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102A" w:rsidRDefault="00151241">
      <w:pPr>
        <w:spacing w:line="331" w:lineRule="auto"/>
      </w:pPr>
      <w:r w:rsidRPr="00151241">
        <w:rPr>
          <w:rFonts w:asciiTheme="minorHAnsi" w:eastAsia="Shadows Into Light" w:hAnsiTheme="minorHAnsi" w:cs="Shadows Into Light"/>
          <w:b/>
          <w:sz w:val="48"/>
        </w:rPr>
        <w:t>Introduction</w:t>
      </w:r>
      <w:r>
        <w:rPr>
          <w:rFonts w:ascii="Shadows Into Light" w:eastAsia="Shadows Into Light" w:hAnsi="Shadows Into Light" w:cs="Shadows Into Light"/>
          <w:b/>
          <w:sz w:val="48"/>
        </w:rPr>
        <w:br/>
      </w:r>
      <w:r>
        <w:rPr>
          <w:rFonts w:ascii="Calibri" w:eastAsia="Calibri" w:hAnsi="Calibri" w:cs="Calibri"/>
          <w:i/>
          <w:sz w:val="20"/>
        </w:rPr>
        <w:t>The History of fishing and dumping (Trawl, Finfish, dredge spoil and aquaculture)</w:t>
      </w:r>
    </w:p>
    <w:p w:rsidR="0059102A" w:rsidRDefault="0059102A"/>
    <w:p w:rsidR="0059102A" w:rsidRPr="00BE217F" w:rsidRDefault="00151241">
      <w:pPr>
        <w:spacing w:line="331" w:lineRule="auto"/>
        <w:rPr>
          <w:sz w:val="24"/>
        </w:rPr>
      </w:pPr>
      <w:r w:rsidRPr="00BE217F">
        <w:rPr>
          <w:rFonts w:ascii="Calibri" w:eastAsia="Calibri" w:hAnsi="Calibri" w:cs="Calibri"/>
        </w:rPr>
        <w:t xml:space="preserve">Tasman Bay </w:t>
      </w:r>
      <w:proofErr w:type="gramStart"/>
      <w:r w:rsidRPr="00BE217F">
        <w:rPr>
          <w:rFonts w:ascii="Calibri" w:eastAsia="Calibri" w:hAnsi="Calibri" w:cs="Calibri"/>
        </w:rPr>
        <w:t>has  changed</w:t>
      </w:r>
      <w:proofErr w:type="gramEnd"/>
      <w:r w:rsidRPr="00BE217F">
        <w:rPr>
          <w:rFonts w:ascii="Calibri" w:eastAsia="Calibri" w:hAnsi="Calibri" w:cs="Calibri"/>
        </w:rPr>
        <w:t xml:space="preserve"> a lot , since Humans arrived in New Zealand, but the change has become much faster in recent years due to fishing activity and the dumping of many tons of material every year due to human actions ( like forestry and other projects w</w:t>
      </w:r>
      <w:r w:rsidRPr="00BE217F">
        <w:rPr>
          <w:rFonts w:ascii="Calibri" w:eastAsia="Calibri" w:hAnsi="Calibri" w:cs="Calibri"/>
        </w:rPr>
        <w:t>hich make the areas of mountains and rivers more exposed to erosion )</w:t>
      </w:r>
    </w:p>
    <w:p w:rsidR="0059102A" w:rsidRPr="00BE217F" w:rsidRDefault="00151241">
      <w:pPr>
        <w:spacing w:line="331" w:lineRule="auto"/>
        <w:rPr>
          <w:sz w:val="24"/>
        </w:rPr>
      </w:pPr>
      <w:r w:rsidRPr="00BE217F">
        <w:rPr>
          <w:rFonts w:ascii="Calibri" w:eastAsia="Calibri" w:hAnsi="Calibri" w:cs="Calibri"/>
        </w:rPr>
        <w:t>A really big change to the Oceanography of Tasman Bay came through Trawl fishing which always has a lot of by catch every time.</w:t>
      </w:r>
    </w:p>
    <w:p w:rsidR="0059102A" w:rsidRPr="00BE217F" w:rsidRDefault="00151241">
      <w:pPr>
        <w:rPr>
          <w:sz w:val="24"/>
        </w:rPr>
      </w:pPr>
      <w:r w:rsidRPr="00BE217F">
        <w:rPr>
          <w:rFonts w:ascii="Calibri" w:eastAsia="Calibri" w:hAnsi="Calibri" w:cs="Calibri"/>
        </w:rPr>
        <w:t>Together with all the other things we do to the environmen</w:t>
      </w:r>
      <w:r w:rsidRPr="00BE217F">
        <w:rPr>
          <w:rFonts w:ascii="Calibri" w:eastAsia="Calibri" w:hAnsi="Calibri" w:cs="Calibri"/>
        </w:rPr>
        <w:t>t these factors have a massive negative impact on our environment.</w:t>
      </w:r>
    </w:p>
    <w:p w:rsidR="0059102A" w:rsidRDefault="0059102A"/>
    <w:p w:rsidR="0059102A" w:rsidRDefault="0059102A"/>
    <w:p w:rsidR="0059102A" w:rsidRDefault="00151241">
      <w:r>
        <w:rPr>
          <w:noProof/>
        </w:rPr>
        <w:drawing>
          <wp:inline distT="114300" distB="114300" distL="114300" distR="114300">
            <wp:extent cx="4529138" cy="1865366"/>
            <wp:effectExtent l="0" t="0" r="0" b="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4"/>
                    <a:srcRect/>
                    <a:stretch>
                      <a:fillRect/>
                    </a:stretch>
                  </pic:blipFill>
                  <pic:spPr>
                    <a:xfrm>
                      <a:off x="0" y="0"/>
                      <a:ext cx="4529138" cy="1865366"/>
                    </a:xfrm>
                    <a:prstGeom prst="rect">
                      <a:avLst/>
                    </a:prstGeom>
                    <a:ln/>
                  </pic:spPr>
                </pic:pic>
              </a:graphicData>
            </a:graphic>
          </wp:inline>
        </w:drawing>
      </w:r>
    </w:p>
    <w:p w:rsidR="0059102A" w:rsidRDefault="00151241">
      <w:r>
        <w:rPr>
          <w:rFonts w:ascii="Calibri" w:eastAsia="Calibri" w:hAnsi="Calibri" w:cs="Calibri"/>
          <w:sz w:val="16"/>
        </w:rPr>
        <w:t>(</w:t>
      </w:r>
      <w:proofErr w:type="gramStart"/>
      <w:r>
        <w:rPr>
          <w:rFonts w:ascii="Calibri" w:eastAsia="Calibri" w:hAnsi="Calibri" w:cs="Calibri"/>
          <w:sz w:val="16"/>
        </w:rPr>
        <w:t>above</w:t>
      </w:r>
      <w:proofErr w:type="gramEnd"/>
      <w:r>
        <w:rPr>
          <w:rFonts w:ascii="Calibri" w:eastAsia="Calibri" w:hAnsi="Calibri" w:cs="Calibri"/>
          <w:sz w:val="16"/>
        </w:rPr>
        <w:t xml:space="preserve">: mussel farm) </w:t>
      </w:r>
      <w:r>
        <w:rPr>
          <w:rFonts w:ascii="Shadows Into Light" w:eastAsia="Shadows Into Light" w:hAnsi="Shadows Into Light" w:cs="Shadows Into Light"/>
          <w:b/>
          <w:sz w:val="72"/>
        </w:rPr>
        <w:br/>
      </w:r>
      <w:r w:rsidRPr="00151241">
        <w:rPr>
          <w:rFonts w:asciiTheme="minorHAnsi" w:eastAsia="Shadows Into Light" w:hAnsiTheme="minorHAnsi" w:cs="Shadows Into Light"/>
          <w:b/>
          <w:sz w:val="62"/>
        </w:rPr>
        <w:t>Aquaculture</w:t>
      </w:r>
      <w:r>
        <w:rPr>
          <w:rFonts w:ascii="Shadows Into Light" w:eastAsia="Shadows Into Light" w:hAnsi="Shadows Into Light" w:cs="Shadows Into Light"/>
          <w:b/>
          <w:sz w:val="72"/>
        </w:rPr>
        <w:br/>
      </w:r>
      <w:r w:rsidRPr="00151241">
        <w:rPr>
          <w:rFonts w:ascii="Shadows Into Light" w:eastAsia="Shadows Into Light" w:hAnsi="Shadows Into Light" w:cs="Shadows Into Light"/>
          <w:i/>
          <w:sz w:val="24"/>
        </w:rPr>
        <w:t>Tasman Bay and Golden Bay</w:t>
      </w:r>
    </w:p>
    <w:p w:rsidR="0059102A" w:rsidRDefault="00151241">
      <w:r>
        <w:rPr>
          <w:rFonts w:ascii="Calibri" w:eastAsia="Calibri" w:hAnsi="Calibri" w:cs="Calibri"/>
        </w:rPr>
        <w:br/>
        <w:t>Mussel farms have been in place around Golden Bay since 1980, and marine farms have been issued in Tasman Bay in 2004 for sp</w:t>
      </w:r>
      <w:r>
        <w:rPr>
          <w:rFonts w:ascii="Calibri" w:eastAsia="Calibri" w:hAnsi="Calibri" w:cs="Calibri"/>
        </w:rPr>
        <w:t>at catching for scallops and mussel spat.</w:t>
      </w:r>
      <w:r>
        <w:rPr>
          <w:rFonts w:ascii="Calibri" w:eastAsia="Calibri" w:hAnsi="Calibri" w:cs="Calibri"/>
        </w:rPr>
        <w:br/>
      </w:r>
      <w:r>
        <w:rPr>
          <w:rFonts w:ascii="Calibri" w:eastAsia="Calibri" w:hAnsi="Calibri" w:cs="Calibri"/>
        </w:rPr>
        <w:br/>
        <w:t xml:space="preserve">Mussel farms produce debris that falls to the seabed, namely faeces, </w:t>
      </w:r>
      <w:r w:rsidR="00BE217F">
        <w:rPr>
          <w:rFonts w:ascii="Calibri" w:eastAsia="Calibri" w:hAnsi="Calibri" w:cs="Calibri"/>
        </w:rPr>
        <w:t>pseudo-faeces</w:t>
      </w:r>
      <w:r>
        <w:rPr>
          <w:rFonts w:ascii="Calibri" w:eastAsia="Calibri" w:hAnsi="Calibri" w:cs="Calibri"/>
        </w:rPr>
        <w:t xml:space="preserve"> and as well as intact mussels and fouling algae and marine invertebrates. The amount that reaches the seabed and the extent of the </w:t>
      </w:r>
      <w:r>
        <w:rPr>
          <w:rFonts w:ascii="Calibri" w:eastAsia="Calibri" w:hAnsi="Calibri" w:cs="Calibri"/>
        </w:rPr>
        <w:t xml:space="preserve">‘footprint’ is dependent on the water depth, current speed and direction, the weight of debris, and farming practises. </w:t>
      </w:r>
      <w:r>
        <w:rPr>
          <w:rFonts w:ascii="Calibri" w:eastAsia="Calibri" w:hAnsi="Calibri" w:cs="Calibri"/>
        </w:rPr>
        <w:br/>
      </w:r>
      <w:r>
        <w:rPr>
          <w:rFonts w:ascii="Calibri" w:eastAsia="Calibri" w:hAnsi="Calibri" w:cs="Calibri"/>
        </w:rPr>
        <w:br/>
      </w:r>
      <w:r>
        <w:rPr>
          <w:rFonts w:ascii="Calibri" w:eastAsia="Calibri" w:hAnsi="Calibri" w:cs="Calibri"/>
          <w:i/>
          <w:sz w:val="24"/>
        </w:rPr>
        <w:t xml:space="preserve">What is pseudo-faeces? </w:t>
      </w:r>
      <w:r>
        <w:rPr>
          <w:rFonts w:ascii="Calibri" w:eastAsia="Calibri" w:hAnsi="Calibri" w:cs="Calibri"/>
        </w:rPr>
        <w:br/>
      </w:r>
      <w:hyperlink r:id="rId5">
        <w:r>
          <w:rPr>
            <w:rFonts w:ascii="Calibri" w:eastAsia="Calibri" w:hAnsi="Calibri" w:cs="Calibri"/>
          </w:rPr>
          <w:t>Particles</w:t>
        </w:r>
      </w:hyperlink>
      <w:r>
        <w:rPr>
          <w:rFonts w:ascii="Calibri" w:eastAsia="Calibri" w:hAnsi="Calibri" w:cs="Calibri"/>
        </w:rPr>
        <w:t xml:space="preserve"> rejected by a</w:t>
      </w:r>
      <w:hyperlink r:id="rId6">
        <w:r>
          <w:rPr>
            <w:rFonts w:ascii="Calibri" w:eastAsia="Calibri" w:hAnsi="Calibri" w:cs="Calibri"/>
          </w:rPr>
          <w:t xml:space="preserve"> </w:t>
        </w:r>
      </w:hyperlink>
      <w:hyperlink r:id="rId7">
        <w:r w:rsidR="00BE217F">
          <w:rPr>
            <w:rFonts w:ascii="Calibri" w:eastAsia="Calibri" w:hAnsi="Calibri" w:cs="Calibri"/>
          </w:rPr>
          <w:t>mollusc</w:t>
        </w:r>
      </w:hyperlink>
      <w:r>
        <w:rPr>
          <w:rFonts w:ascii="Calibri" w:eastAsia="Calibri" w:hAnsi="Calibri" w:cs="Calibri"/>
        </w:rPr>
        <w:t xml:space="preserve"> (invertebrate animals, </w:t>
      </w:r>
      <w:proofErr w:type="spellStart"/>
      <w:r>
        <w:rPr>
          <w:rFonts w:ascii="Calibri" w:eastAsia="Calibri" w:hAnsi="Calibri" w:cs="Calibri"/>
        </w:rPr>
        <w:t>eg</w:t>
      </w:r>
      <w:proofErr w:type="spellEnd"/>
      <w:r>
        <w:rPr>
          <w:rFonts w:ascii="Calibri" w:eastAsia="Calibri" w:hAnsi="Calibri" w:cs="Calibri"/>
        </w:rPr>
        <w:t xml:space="preserve"> </w:t>
      </w:r>
      <w:proofErr w:type="spellStart"/>
      <w:r>
        <w:rPr>
          <w:rFonts w:ascii="Calibri" w:eastAsia="Calibri" w:hAnsi="Calibri" w:cs="Calibri"/>
        </w:rPr>
        <w:t>chitons</w:t>
      </w:r>
      <w:proofErr w:type="spellEnd"/>
      <w:r>
        <w:rPr>
          <w:rFonts w:ascii="Calibri" w:eastAsia="Calibri" w:hAnsi="Calibri" w:cs="Calibri"/>
        </w:rPr>
        <w:t>, gastropods) as unsuitable for</w:t>
      </w:r>
      <w:hyperlink r:id="rId8">
        <w:r>
          <w:rPr>
            <w:rFonts w:ascii="Calibri" w:eastAsia="Calibri" w:hAnsi="Calibri" w:cs="Calibri"/>
          </w:rPr>
          <w:t xml:space="preserve"> </w:t>
        </w:r>
      </w:hyperlink>
      <w:hyperlink r:id="rId9">
        <w:r>
          <w:rPr>
            <w:rFonts w:ascii="Calibri" w:eastAsia="Calibri" w:hAnsi="Calibri" w:cs="Calibri"/>
          </w:rPr>
          <w:t>food</w:t>
        </w:r>
      </w:hyperlink>
      <w:r>
        <w:rPr>
          <w:rFonts w:ascii="Calibri" w:eastAsia="Calibri" w:hAnsi="Calibri" w:cs="Calibri"/>
        </w:rPr>
        <w:t xml:space="preserve"> and expelled without passing through the digestive tract.</w:t>
      </w:r>
    </w:p>
    <w:p w:rsidR="0059102A" w:rsidRPr="00151241" w:rsidRDefault="00151241">
      <w:pPr>
        <w:rPr>
          <w:rFonts w:asciiTheme="minorHAnsi" w:hAnsiTheme="minorHAnsi"/>
        </w:rPr>
      </w:pPr>
      <w:r w:rsidRPr="00151241">
        <w:rPr>
          <w:rFonts w:asciiTheme="minorHAnsi" w:eastAsia="Shadows Into Light" w:hAnsiTheme="minorHAnsi" w:cs="Shadows Into Light"/>
          <w:b/>
          <w:sz w:val="62"/>
        </w:rPr>
        <w:t>Dredge Spoil</w:t>
      </w:r>
    </w:p>
    <w:p w:rsidR="0059102A" w:rsidRPr="00BE217F" w:rsidRDefault="0059102A">
      <w:pPr>
        <w:rPr>
          <w:rFonts w:asciiTheme="minorHAnsi" w:hAnsiTheme="minorHAnsi"/>
        </w:rPr>
      </w:pPr>
    </w:p>
    <w:p w:rsidR="0059102A" w:rsidRPr="00BE217F" w:rsidRDefault="00151241">
      <w:pPr>
        <w:rPr>
          <w:rFonts w:asciiTheme="minorHAnsi" w:hAnsiTheme="minorHAnsi"/>
        </w:rPr>
      </w:pPr>
      <w:r w:rsidRPr="00BE217F">
        <w:rPr>
          <w:rFonts w:asciiTheme="minorHAnsi" w:hAnsiTheme="minorHAnsi"/>
        </w:rPr>
        <w:t>Dredging is required annually at Port Nelson to maintain depths at berths, basins, channels and entrances in the port area. Dredging occurs at six locations across t</w:t>
      </w:r>
      <w:r w:rsidRPr="00BE217F">
        <w:rPr>
          <w:rFonts w:asciiTheme="minorHAnsi" w:hAnsiTheme="minorHAnsi"/>
        </w:rPr>
        <w:t>he port:</w:t>
      </w:r>
    </w:p>
    <w:p w:rsidR="0059102A" w:rsidRPr="00BE217F" w:rsidRDefault="0059102A">
      <w:pPr>
        <w:rPr>
          <w:rFonts w:asciiTheme="minorHAnsi" w:hAnsiTheme="minorHAnsi"/>
        </w:rPr>
      </w:pPr>
    </w:p>
    <w:p w:rsidR="0059102A" w:rsidRPr="00BE217F" w:rsidRDefault="00151241">
      <w:pPr>
        <w:rPr>
          <w:rFonts w:asciiTheme="minorHAnsi" w:hAnsiTheme="minorHAnsi"/>
        </w:rPr>
      </w:pPr>
      <w:r w:rsidRPr="00BE217F">
        <w:rPr>
          <w:rFonts w:asciiTheme="minorHAnsi" w:hAnsiTheme="minorHAnsi"/>
        </w:rPr>
        <w:t>• The</w:t>
      </w:r>
      <w:r w:rsidRPr="00BE217F">
        <w:rPr>
          <w:rFonts w:asciiTheme="minorHAnsi" w:hAnsiTheme="minorHAnsi"/>
        </w:rPr>
        <w:t xml:space="preserve"> outer channel (extends from harbour entrance to 1.8 kilometres into Tasman Bay)</w:t>
      </w:r>
    </w:p>
    <w:p w:rsidR="0059102A" w:rsidRPr="00BE217F" w:rsidRDefault="00151241">
      <w:pPr>
        <w:rPr>
          <w:rFonts w:asciiTheme="minorHAnsi" w:hAnsiTheme="minorHAnsi"/>
        </w:rPr>
      </w:pPr>
      <w:r w:rsidRPr="00BE217F">
        <w:rPr>
          <w:rFonts w:asciiTheme="minorHAnsi" w:hAnsiTheme="minorHAnsi"/>
        </w:rPr>
        <w:t>• The</w:t>
      </w:r>
      <w:r w:rsidRPr="00BE217F">
        <w:rPr>
          <w:rFonts w:asciiTheme="minorHAnsi" w:hAnsiTheme="minorHAnsi"/>
        </w:rPr>
        <w:t xml:space="preserve"> entrance rocks</w:t>
      </w:r>
    </w:p>
    <w:p w:rsidR="0059102A" w:rsidRPr="00BE217F" w:rsidRDefault="00151241">
      <w:pPr>
        <w:rPr>
          <w:rFonts w:asciiTheme="minorHAnsi" w:hAnsiTheme="minorHAnsi"/>
        </w:rPr>
      </w:pPr>
      <w:r w:rsidRPr="00BE217F">
        <w:rPr>
          <w:rFonts w:asciiTheme="minorHAnsi" w:hAnsiTheme="minorHAnsi"/>
        </w:rPr>
        <w:t>• The</w:t>
      </w:r>
      <w:r w:rsidRPr="00BE217F">
        <w:rPr>
          <w:rFonts w:asciiTheme="minorHAnsi" w:hAnsiTheme="minorHAnsi"/>
        </w:rPr>
        <w:t xml:space="preserve"> inner harbour channels</w:t>
      </w:r>
    </w:p>
    <w:p w:rsidR="0059102A" w:rsidRPr="00BE217F" w:rsidRDefault="00151241">
      <w:pPr>
        <w:rPr>
          <w:rFonts w:asciiTheme="minorHAnsi" w:hAnsiTheme="minorHAnsi"/>
        </w:rPr>
      </w:pPr>
      <w:r w:rsidRPr="00BE217F">
        <w:rPr>
          <w:rFonts w:asciiTheme="minorHAnsi" w:hAnsiTheme="minorHAnsi"/>
        </w:rPr>
        <w:t>• The</w:t>
      </w:r>
      <w:r w:rsidRPr="00BE217F">
        <w:rPr>
          <w:rFonts w:asciiTheme="minorHAnsi" w:hAnsiTheme="minorHAnsi"/>
        </w:rPr>
        <w:t xml:space="preserve"> Dixon Basin approach channel</w:t>
      </w:r>
    </w:p>
    <w:p w:rsidR="0059102A" w:rsidRPr="00BE217F" w:rsidRDefault="00151241">
      <w:pPr>
        <w:rPr>
          <w:rFonts w:asciiTheme="minorHAnsi" w:hAnsiTheme="minorHAnsi"/>
        </w:rPr>
      </w:pPr>
      <w:r w:rsidRPr="00BE217F">
        <w:rPr>
          <w:rFonts w:asciiTheme="minorHAnsi" w:hAnsiTheme="minorHAnsi"/>
        </w:rPr>
        <w:t>• Dixon Basin</w:t>
      </w:r>
      <w:bookmarkStart w:id="0" w:name="_GoBack"/>
      <w:bookmarkEnd w:id="0"/>
    </w:p>
    <w:p w:rsidR="0059102A" w:rsidRPr="00BE217F" w:rsidRDefault="00151241">
      <w:pPr>
        <w:rPr>
          <w:rFonts w:asciiTheme="minorHAnsi" w:hAnsiTheme="minorHAnsi"/>
        </w:rPr>
      </w:pPr>
      <w:r w:rsidRPr="00BE217F">
        <w:rPr>
          <w:rFonts w:asciiTheme="minorHAnsi" w:hAnsiTheme="minorHAnsi"/>
        </w:rPr>
        <w:t>• shipping berths</w:t>
      </w:r>
    </w:p>
    <w:p w:rsidR="0059102A" w:rsidRPr="00BE217F" w:rsidRDefault="0059102A">
      <w:pPr>
        <w:rPr>
          <w:rFonts w:asciiTheme="minorHAnsi" w:hAnsiTheme="minorHAnsi"/>
        </w:rPr>
      </w:pPr>
    </w:p>
    <w:p w:rsidR="0059102A" w:rsidRPr="00BE217F" w:rsidRDefault="00151241">
      <w:pPr>
        <w:rPr>
          <w:rFonts w:asciiTheme="minorHAnsi" w:hAnsiTheme="minorHAnsi"/>
        </w:rPr>
      </w:pPr>
      <w:r w:rsidRPr="00BE217F">
        <w:rPr>
          <w:rFonts w:asciiTheme="minorHAnsi" w:hAnsiTheme="minorHAnsi"/>
        </w:rPr>
        <w:t xml:space="preserve">The type of dredge used is predominantly a trailer suction, however, a backhoe dredge is used to excavate rocks and hard material. </w:t>
      </w:r>
    </w:p>
    <w:p w:rsidR="0059102A" w:rsidRPr="00BE217F" w:rsidRDefault="0059102A">
      <w:pPr>
        <w:rPr>
          <w:rFonts w:asciiTheme="minorHAnsi" w:hAnsiTheme="minorHAnsi"/>
        </w:rPr>
      </w:pPr>
    </w:p>
    <w:p w:rsidR="0059102A" w:rsidRPr="00BE217F" w:rsidRDefault="00151241">
      <w:pPr>
        <w:rPr>
          <w:rFonts w:asciiTheme="minorHAnsi" w:hAnsiTheme="minorHAnsi"/>
        </w:rPr>
      </w:pPr>
      <w:r w:rsidRPr="00BE217F">
        <w:rPr>
          <w:rFonts w:asciiTheme="minorHAnsi" w:hAnsiTheme="minorHAnsi"/>
        </w:rPr>
        <w:t xml:space="preserve">Over the past 10 years, Port Nelson Ltd has dredged on average 50,000 cubic metres of material per year.  This material is </w:t>
      </w:r>
      <w:r w:rsidRPr="00BE217F">
        <w:rPr>
          <w:rFonts w:asciiTheme="minorHAnsi" w:hAnsiTheme="minorHAnsi"/>
        </w:rPr>
        <w:t>disposed at an approved dump ground in the Tasman Bay, sited approximately 3.5 kilometres west of the harbour entrance.</w:t>
      </w:r>
    </w:p>
    <w:p w:rsidR="0059102A" w:rsidRPr="00BE217F" w:rsidRDefault="0059102A">
      <w:pPr>
        <w:rPr>
          <w:rFonts w:asciiTheme="minorHAnsi" w:hAnsiTheme="minorHAnsi"/>
        </w:rPr>
      </w:pPr>
    </w:p>
    <w:p w:rsidR="0059102A" w:rsidRPr="00BE217F" w:rsidRDefault="00151241">
      <w:pPr>
        <w:rPr>
          <w:rFonts w:asciiTheme="minorHAnsi" w:hAnsiTheme="minorHAnsi"/>
        </w:rPr>
      </w:pPr>
      <w:r w:rsidRPr="00BE217F">
        <w:rPr>
          <w:rFonts w:asciiTheme="minorHAnsi" w:hAnsiTheme="minorHAnsi"/>
        </w:rPr>
        <w:t xml:space="preserve">Although the dredged sediment contains traces of toxins such as metals, pesticides and </w:t>
      </w:r>
      <w:proofErr w:type="spellStart"/>
      <w:r w:rsidRPr="00BE217F">
        <w:rPr>
          <w:rFonts w:asciiTheme="minorHAnsi" w:hAnsiTheme="minorHAnsi"/>
        </w:rPr>
        <w:t>macrofauna</w:t>
      </w:r>
      <w:proofErr w:type="spellEnd"/>
      <w:r w:rsidRPr="00BE217F">
        <w:rPr>
          <w:rFonts w:asciiTheme="minorHAnsi" w:hAnsiTheme="minorHAnsi"/>
        </w:rPr>
        <w:t>, when dumped into Tasman Bay it dispe</w:t>
      </w:r>
      <w:r w:rsidRPr="00BE217F">
        <w:rPr>
          <w:rFonts w:asciiTheme="minorHAnsi" w:hAnsiTheme="minorHAnsi"/>
        </w:rPr>
        <w:t xml:space="preserve">rses rapidly and so the toxicity levels of the bay do not appear to be greatly affected by the spoil. </w:t>
      </w:r>
    </w:p>
    <w:p w:rsidR="0059102A" w:rsidRDefault="0059102A"/>
    <w:p w:rsidR="0059102A" w:rsidRDefault="00151241">
      <w:r>
        <w:rPr>
          <w:noProof/>
        </w:rPr>
        <w:drawing>
          <wp:inline distT="114300" distB="114300" distL="114300" distR="114300">
            <wp:extent cx="4174199" cy="3243263"/>
            <wp:effectExtent l="0" t="0" r="0" b="0"/>
            <wp:docPr id="1" name="image03.jpg" descr="dredge nsn.jpg"/>
            <wp:cNvGraphicFramePr/>
            <a:graphic xmlns:a="http://schemas.openxmlformats.org/drawingml/2006/main">
              <a:graphicData uri="http://schemas.openxmlformats.org/drawingml/2006/picture">
                <pic:pic xmlns:pic="http://schemas.openxmlformats.org/drawingml/2006/picture">
                  <pic:nvPicPr>
                    <pic:cNvPr id="0" name="image03.jpg" descr="dredge nsn.jpg"/>
                    <pic:cNvPicPr preferRelativeResize="0"/>
                  </pic:nvPicPr>
                  <pic:blipFill>
                    <a:blip r:embed="rId10"/>
                    <a:srcRect/>
                    <a:stretch>
                      <a:fillRect/>
                    </a:stretch>
                  </pic:blipFill>
                  <pic:spPr>
                    <a:xfrm>
                      <a:off x="0" y="0"/>
                      <a:ext cx="4174199" cy="3243263"/>
                    </a:xfrm>
                    <a:prstGeom prst="rect">
                      <a:avLst/>
                    </a:prstGeom>
                    <a:ln/>
                  </pic:spPr>
                </pic:pic>
              </a:graphicData>
            </a:graphic>
          </wp:inline>
        </w:drawing>
      </w:r>
    </w:p>
    <w:p w:rsidR="0059102A" w:rsidRDefault="0059102A"/>
    <w:p w:rsidR="0059102A" w:rsidRPr="00151241" w:rsidRDefault="00151241">
      <w:pPr>
        <w:rPr>
          <w:rFonts w:asciiTheme="minorHAnsi" w:hAnsiTheme="minorHAnsi"/>
          <w:sz w:val="12"/>
        </w:rPr>
      </w:pPr>
      <w:r w:rsidRPr="00151241">
        <w:rPr>
          <w:rFonts w:asciiTheme="minorHAnsi" w:eastAsia="Shadows Into Light" w:hAnsiTheme="minorHAnsi" w:cs="Shadows Into Light"/>
          <w:b/>
          <w:sz w:val="62"/>
        </w:rPr>
        <w:t>Trawling</w:t>
      </w:r>
    </w:p>
    <w:p w:rsidR="0059102A" w:rsidRDefault="0059102A"/>
    <w:p w:rsidR="0059102A" w:rsidRPr="00BE217F" w:rsidRDefault="00151241">
      <w:pPr>
        <w:rPr>
          <w:rFonts w:asciiTheme="minorHAnsi" w:hAnsiTheme="minorHAnsi"/>
          <w:sz w:val="24"/>
        </w:rPr>
      </w:pPr>
      <w:r w:rsidRPr="00BE217F">
        <w:rPr>
          <w:rFonts w:asciiTheme="minorHAnsi" w:hAnsiTheme="minorHAnsi"/>
        </w:rPr>
        <w:t>Commercial trawling for snapper in Tasman and Golden Bay has occurred since at least 1945, with annual landings recorded in the early 1960’s to be between 500-600 tonnes. Peak catching’s</w:t>
      </w:r>
      <w:r w:rsidRPr="00BE217F">
        <w:rPr>
          <w:rFonts w:asciiTheme="minorHAnsi" w:hAnsiTheme="minorHAnsi"/>
        </w:rPr>
        <w:t xml:space="preserve"> have even exceeded 1,500 tonnes in the mid 1960’s. </w:t>
      </w:r>
    </w:p>
    <w:p w:rsidR="0059102A" w:rsidRPr="00BE217F" w:rsidRDefault="0059102A">
      <w:pPr>
        <w:rPr>
          <w:rFonts w:asciiTheme="minorHAnsi" w:hAnsiTheme="minorHAnsi"/>
          <w:sz w:val="24"/>
        </w:rPr>
      </w:pPr>
    </w:p>
    <w:p w:rsidR="0059102A" w:rsidRPr="00BE217F" w:rsidRDefault="00151241">
      <w:pPr>
        <w:rPr>
          <w:rFonts w:asciiTheme="minorHAnsi" w:hAnsiTheme="minorHAnsi"/>
          <w:sz w:val="24"/>
        </w:rPr>
      </w:pPr>
      <w:r w:rsidRPr="00BE217F">
        <w:rPr>
          <w:rFonts w:asciiTheme="minorHAnsi" w:hAnsiTheme="minorHAnsi"/>
        </w:rPr>
        <w:t>Landings of 600 t</w:t>
      </w:r>
      <w:r w:rsidRPr="00BE217F">
        <w:rPr>
          <w:rFonts w:asciiTheme="minorHAnsi" w:hAnsiTheme="minorHAnsi"/>
        </w:rPr>
        <w:t>onnes in 1970 were typical until the Total Allowable Commercial Catch rate or (TACC) increased</w:t>
      </w:r>
      <w:r w:rsidRPr="00BE217F">
        <w:rPr>
          <w:rFonts w:asciiTheme="minorHAnsi" w:hAnsiTheme="minorHAnsi"/>
        </w:rPr>
        <w:t xml:space="preserve"> to 1,000 tonnes with the introduction of bottom trawling in 1972, which led to the decline of the fishery to 500 tonnes by 1975-1976, and kept declining, in 198</w:t>
      </w:r>
      <w:r w:rsidRPr="00BE217F">
        <w:rPr>
          <w:rFonts w:asciiTheme="minorHAnsi" w:hAnsiTheme="minorHAnsi"/>
        </w:rPr>
        <w:t xml:space="preserve">6 (TACC) was set to 330 tonnes and in 1989 (TACC) was set to 160. The catch rate for the last 5 years has been 175 tonnes and is now currently set at 200 tonnes in 2015. </w:t>
      </w:r>
    </w:p>
    <w:p w:rsidR="0059102A" w:rsidRPr="00BE217F" w:rsidRDefault="0059102A">
      <w:pPr>
        <w:rPr>
          <w:rFonts w:asciiTheme="minorHAnsi" w:hAnsiTheme="minorHAnsi"/>
          <w:sz w:val="24"/>
        </w:rPr>
      </w:pPr>
    </w:p>
    <w:p w:rsidR="0059102A" w:rsidRPr="00BE217F" w:rsidRDefault="00151241">
      <w:pPr>
        <w:rPr>
          <w:rFonts w:asciiTheme="minorHAnsi" w:hAnsiTheme="minorHAnsi"/>
          <w:sz w:val="24"/>
        </w:rPr>
      </w:pPr>
      <w:r w:rsidRPr="00BE217F">
        <w:rPr>
          <w:rFonts w:asciiTheme="minorHAnsi" w:hAnsiTheme="minorHAnsi"/>
          <w:b/>
          <w:i/>
        </w:rPr>
        <w:t>Bottom Trawling:</w:t>
      </w:r>
    </w:p>
    <w:p w:rsidR="0059102A" w:rsidRPr="00BE217F" w:rsidRDefault="00151241">
      <w:pPr>
        <w:rPr>
          <w:rFonts w:asciiTheme="minorHAnsi" w:hAnsiTheme="minorHAnsi"/>
          <w:sz w:val="24"/>
        </w:rPr>
      </w:pPr>
      <w:r w:rsidRPr="00BE217F">
        <w:rPr>
          <w:rFonts w:asciiTheme="minorHAnsi" w:hAnsiTheme="minorHAnsi"/>
        </w:rPr>
        <w:t xml:space="preserve"> Bottom trawling 'strip-mines' the ocean floor – a single pass of h</w:t>
      </w:r>
      <w:r w:rsidRPr="00BE217F">
        <w:rPr>
          <w:rFonts w:asciiTheme="minorHAnsi" w:hAnsiTheme="minorHAnsi"/>
        </w:rPr>
        <w:t>uge metal trawl net doors, ropes, and rollers leaves deep gouges in the seabed and scoops up or crushes any creatures in its path, including centuries-old corals that give life, food and shelter to vast numbers of species.</w:t>
      </w:r>
    </w:p>
    <w:p w:rsidR="0059102A" w:rsidRPr="00BE217F" w:rsidRDefault="00BE217F">
      <w:pPr>
        <w:rPr>
          <w:rFonts w:asciiTheme="minorHAnsi" w:hAnsiTheme="minorHAnsi"/>
          <w:sz w:val="24"/>
        </w:rPr>
      </w:pPr>
      <w:r w:rsidRPr="00BE217F">
        <w:rPr>
          <w:rFonts w:asciiTheme="minorHAnsi" w:hAnsiTheme="minorHAnsi"/>
          <w:noProof/>
          <w:sz w:val="24"/>
        </w:rPr>
        <w:drawing>
          <wp:anchor distT="114300" distB="114300" distL="114300" distR="114300" simplePos="0" relativeHeight="251659776" behindDoc="0" locked="0" layoutInCell="0" hidden="0" allowOverlap="0" wp14:anchorId="6FD164CD" wp14:editId="4F15124B">
            <wp:simplePos x="0" y="0"/>
            <wp:positionH relativeFrom="margin">
              <wp:posOffset>635</wp:posOffset>
            </wp:positionH>
            <wp:positionV relativeFrom="paragraph">
              <wp:posOffset>544195</wp:posOffset>
            </wp:positionV>
            <wp:extent cx="3112867" cy="2005013"/>
            <wp:effectExtent l="0" t="0" r="0" b="0"/>
            <wp:wrapTopAndBottom distT="114300" distB="114300"/>
            <wp:docPr id="3" name="image05.jpg" descr="Image result for bottom trawling"/>
            <wp:cNvGraphicFramePr/>
            <a:graphic xmlns:a="http://schemas.openxmlformats.org/drawingml/2006/main">
              <a:graphicData uri="http://schemas.openxmlformats.org/drawingml/2006/picture">
                <pic:pic xmlns:pic="http://schemas.openxmlformats.org/drawingml/2006/picture">
                  <pic:nvPicPr>
                    <pic:cNvPr id="0" name="image05.jpg" descr="Image result for bottom trawling"/>
                    <pic:cNvPicPr preferRelativeResize="0"/>
                  </pic:nvPicPr>
                  <pic:blipFill>
                    <a:blip r:embed="rId11"/>
                    <a:srcRect/>
                    <a:stretch>
                      <a:fillRect/>
                    </a:stretch>
                  </pic:blipFill>
                  <pic:spPr>
                    <a:xfrm>
                      <a:off x="0" y="0"/>
                      <a:ext cx="3112867" cy="2005013"/>
                    </a:xfrm>
                    <a:prstGeom prst="rect">
                      <a:avLst/>
                    </a:prstGeom>
                    <a:ln/>
                  </pic:spPr>
                </pic:pic>
              </a:graphicData>
            </a:graphic>
          </wp:anchor>
        </w:drawing>
      </w:r>
      <w:r w:rsidR="00151241" w:rsidRPr="00BE217F">
        <w:rPr>
          <w:rFonts w:asciiTheme="minorHAnsi" w:hAnsiTheme="minorHAnsi"/>
        </w:rPr>
        <w:t>Bottom trawling has its pros also</w:t>
      </w:r>
      <w:r w:rsidR="00151241" w:rsidRPr="00BE217F">
        <w:rPr>
          <w:rFonts w:asciiTheme="minorHAnsi" w:hAnsiTheme="minorHAnsi"/>
        </w:rPr>
        <w:t xml:space="preserve"> for example it opens the range of spe</w:t>
      </w:r>
      <w:r>
        <w:rPr>
          <w:rFonts w:asciiTheme="minorHAnsi" w:hAnsiTheme="minorHAnsi"/>
        </w:rPr>
        <w:t>cies available and can increase</w:t>
      </w:r>
      <w:r>
        <w:rPr>
          <w:rFonts w:asciiTheme="minorHAnsi" w:hAnsiTheme="minorHAnsi"/>
        </w:rPr>
        <w:br/>
      </w:r>
      <w:r w:rsidR="00151241" w:rsidRPr="00BE217F">
        <w:rPr>
          <w:rFonts w:asciiTheme="minorHAnsi" w:hAnsiTheme="minorHAnsi"/>
        </w:rPr>
        <w:t>the amount of fish caught.</w:t>
      </w:r>
    </w:p>
    <w:p w:rsidR="0059102A" w:rsidRPr="00BE217F" w:rsidRDefault="0059102A">
      <w:pPr>
        <w:rPr>
          <w:rFonts w:asciiTheme="minorHAnsi" w:hAnsiTheme="minorHAnsi"/>
          <w:sz w:val="24"/>
        </w:rPr>
      </w:pPr>
    </w:p>
    <w:p w:rsidR="0059102A" w:rsidRPr="00BE217F" w:rsidRDefault="00151241">
      <w:pPr>
        <w:rPr>
          <w:rFonts w:asciiTheme="minorHAnsi" w:hAnsiTheme="minorHAnsi"/>
          <w:sz w:val="24"/>
        </w:rPr>
      </w:pPr>
      <w:r w:rsidRPr="00BE217F">
        <w:rPr>
          <w:rFonts w:asciiTheme="minorHAnsi" w:hAnsiTheme="minorHAnsi"/>
          <w:b/>
          <w:i/>
        </w:rPr>
        <w:t>Mid-water trawling</w:t>
      </w:r>
      <w:proofErr w:type="gramStart"/>
      <w:r w:rsidRPr="00BE217F">
        <w:rPr>
          <w:rFonts w:asciiTheme="minorHAnsi" w:hAnsiTheme="minorHAnsi"/>
          <w:b/>
          <w:i/>
        </w:rPr>
        <w:t>:</w:t>
      </w:r>
      <w:proofErr w:type="gramEnd"/>
      <w:r w:rsidRPr="00BE217F">
        <w:rPr>
          <w:rFonts w:asciiTheme="minorHAnsi" w:hAnsiTheme="minorHAnsi"/>
        </w:rPr>
        <w:br/>
        <w:t>Mid-water trawling is towing the trawl through free water above the bottom of the ocean. Mid-water trawling targets fishing such as Tuna,</w:t>
      </w:r>
      <w:r w:rsidRPr="00BE217F">
        <w:rPr>
          <w:rFonts w:asciiTheme="minorHAnsi" w:hAnsiTheme="minorHAnsi"/>
        </w:rPr>
        <w:t xml:space="preserve"> Shrimp &amp; Mackerel. </w:t>
      </w:r>
      <w:r w:rsidRPr="00BE217F">
        <w:rPr>
          <w:rFonts w:asciiTheme="minorHAnsi" w:hAnsiTheme="minorHAnsi"/>
        </w:rPr>
        <w:br/>
        <w:t>Benefits of Mid water trawling is that the net is above the sea floor &amp; does not destroy it, like bottom trawling does, the disadvantages are that they can catch non target species</w:t>
      </w:r>
      <w:r w:rsidR="00BE217F">
        <w:rPr>
          <w:rFonts w:asciiTheme="minorHAnsi" w:hAnsiTheme="minorHAnsi"/>
          <w:sz w:val="24"/>
        </w:rPr>
        <w:t xml:space="preserve"> </w:t>
      </w:r>
      <w:r w:rsidRPr="00BE217F">
        <w:rPr>
          <w:rFonts w:asciiTheme="minorHAnsi" w:hAnsiTheme="minorHAnsi"/>
        </w:rPr>
        <w:t xml:space="preserve">like dolphins. </w:t>
      </w:r>
      <w:r w:rsidR="00BE217F">
        <w:rPr>
          <w:rFonts w:asciiTheme="minorHAnsi" w:hAnsiTheme="minorHAnsi"/>
        </w:rPr>
        <w:br/>
      </w:r>
      <w:r w:rsidRPr="00BE217F">
        <w:rPr>
          <w:rFonts w:asciiTheme="minorHAnsi" w:hAnsiTheme="minorHAnsi"/>
        </w:rPr>
        <w:t>To avoid this, mid-water trawling is do</w:t>
      </w:r>
      <w:r w:rsidRPr="00BE217F">
        <w:rPr>
          <w:rFonts w:asciiTheme="minorHAnsi" w:hAnsiTheme="minorHAnsi"/>
        </w:rPr>
        <w:t>ne only where their target species live.</w:t>
      </w:r>
    </w:p>
    <w:sectPr w:rsidR="0059102A" w:rsidRPr="00BE21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hadows Into 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2A"/>
    <w:rsid w:val="00151241"/>
    <w:rsid w:val="0059102A"/>
    <w:rsid w:val="00BE21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3955C6-1037-4989-A9A6-2E8BC63D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NZ" w:eastAsia="en-N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yourdictionary.com/foo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yourdictionary.com/mollus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rdictionary.com/mollusk" TargetMode="External"/><Relationship Id="rId11" Type="http://schemas.openxmlformats.org/officeDocument/2006/relationships/image" Target="media/image3.jpg"/><Relationship Id="rId5" Type="http://schemas.openxmlformats.org/officeDocument/2006/relationships/hyperlink" Target="http://www.yourdictionary.com/Particles" TargetMode="External"/><Relationship Id="rId10"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hyperlink" Target="http://www.yourdictionary.com/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642</Words>
  <Characters>3665</Characters>
  <Application>Microsoft Office Word</Application>
  <DocSecurity>0</DocSecurity>
  <Lines>30</Lines>
  <Paragraphs>8</Paragraphs>
  <ScaleCrop>false</ScaleCrop>
  <Company>Nayland College</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Tasman Bay EMS.docx</dc:title>
  <dc:creator>Serena Knight</dc:creator>
  <cp:lastModifiedBy>Serena Knight</cp:lastModifiedBy>
  <cp:revision>3</cp:revision>
  <dcterms:created xsi:type="dcterms:W3CDTF">2015-02-17T00:18:00Z</dcterms:created>
  <dcterms:modified xsi:type="dcterms:W3CDTF">2015-02-17T00:19:00Z</dcterms:modified>
</cp:coreProperties>
</file>