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26" w:rsidRPr="00021513" w:rsidRDefault="00793C26" w:rsidP="00793C26">
      <w:pPr>
        <w:pStyle w:val="HeadingTop"/>
      </w:pPr>
      <w:r w:rsidRPr="00021513">
        <w:t xml:space="preserve">Science 90948 (1.9):  Demonstrate understanding of biological ideas relating to genetic variation </w:t>
      </w:r>
    </w:p>
    <w:p w:rsidR="00EE6937" w:rsidRDefault="00EE6937" w:rsidP="00793C26">
      <w:pPr>
        <w:pStyle w:val="HeadingTop"/>
        <w:rPr>
          <w:b w:val="0"/>
        </w:rPr>
      </w:pPr>
    </w:p>
    <w:p w:rsidR="00924B40" w:rsidRDefault="008E2D44" w:rsidP="00793C26">
      <w:pPr>
        <w:pStyle w:val="HeadingTop"/>
      </w:pPr>
      <w:r w:rsidRPr="008E2D44">
        <w:rPr>
          <w:b w:val="0"/>
        </w:rPr>
        <w:t xml:space="preserve">Question ONE: </w:t>
      </w:r>
      <w:r>
        <w:t>DNA</w:t>
      </w:r>
    </w:p>
    <w:tbl>
      <w:tblPr>
        <w:tblStyle w:val="TableGrid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20"/>
        <w:gridCol w:w="2551"/>
        <w:gridCol w:w="3686"/>
        <w:gridCol w:w="3402"/>
      </w:tblGrid>
      <w:tr w:rsidR="00C62436" w:rsidRPr="00133111" w:rsidTr="00FE29EE">
        <w:tc>
          <w:tcPr>
            <w:tcW w:w="482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133111" w:rsidRDefault="00C62436" w:rsidP="009B6009">
            <w:pPr>
              <w:pStyle w:val="HeadingTable"/>
              <w:rPr>
                <w:szCs w:val="20"/>
                <w:lang w:val="en-GB"/>
              </w:rPr>
            </w:pPr>
            <w:r w:rsidRPr="00133111">
              <w:rPr>
                <w:szCs w:val="20"/>
                <w:lang w:val="en-GB"/>
              </w:rPr>
              <w:t>Expected Coverage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133111" w:rsidRDefault="00C62436" w:rsidP="009B6009">
            <w:pPr>
              <w:pStyle w:val="HeadingTable"/>
              <w:rPr>
                <w:szCs w:val="20"/>
                <w:lang w:val="en-GB"/>
              </w:rPr>
            </w:pPr>
            <w:r w:rsidRPr="00133111">
              <w:rPr>
                <w:szCs w:val="20"/>
                <w:lang w:val="en-GB"/>
              </w:rPr>
              <w:t>Evidence for Achievement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133111" w:rsidRDefault="00C62436" w:rsidP="009B6009">
            <w:pPr>
              <w:pStyle w:val="HeadingTable"/>
              <w:rPr>
                <w:szCs w:val="20"/>
                <w:lang w:val="en-GB"/>
              </w:rPr>
            </w:pPr>
            <w:r w:rsidRPr="00133111">
              <w:rPr>
                <w:szCs w:val="20"/>
                <w:lang w:val="en-GB"/>
              </w:rPr>
              <w:t>Evidence for Merit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133111" w:rsidRDefault="00C62436" w:rsidP="009B6009">
            <w:pPr>
              <w:pStyle w:val="HeadingTable"/>
              <w:rPr>
                <w:szCs w:val="20"/>
                <w:lang w:val="en-GB"/>
              </w:rPr>
            </w:pPr>
            <w:r w:rsidRPr="00133111">
              <w:rPr>
                <w:szCs w:val="20"/>
                <w:lang w:val="en-GB"/>
              </w:rPr>
              <w:t>Evidence for Excellence</w:t>
            </w:r>
          </w:p>
        </w:tc>
      </w:tr>
      <w:tr w:rsidR="00CC61C8" w:rsidRPr="00133111" w:rsidTr="00FE29EE">
        <w:trPr>
          <w:trHeight w:val="3452"/>
        </w:trPr>
        <w:tc>
          <w:tcPr>
            <w:tcW w:w="4820" w:type="dxa"/>
            <w:tcMar>
              <w:top w:w="0" w:type="dxa"/>
              <w:bottom w:w="0" w:type="dxa"/>
            </w:tcMar>
          </w:tcPr>
          <w:p w:rsidR="00CC61C8" w:rsidRPr="00133111" w:rsidRDefault="00CC61C8" w:rsidP="000A02F0">
            <w:pPr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 xml:space="preserve">A gene is a section of DNA </w:t>
            </w:r>
            <w:r w:rsidRPr="00133111">
              <w:rPr>
                <w:sz w:val="20"/>
                <w:szCs w:val="20"/>
                <w:lang w:val="en-NZ"/>
              </w:rPr>
              <w:t>that carries the instructions for a particular feature</w:t>
            </w:r>
            <w:r>
              <w:rPr>
                <w:sz w:val="20"/>
                <w:szCs w:val="20"/>
                <w:lang w:val="en-NZ"/>
              </w:rPr>
              <w:t>, e.g. hair colour.</w:t>
            </w:r>
          </w:p>
          <w:p w:rsidR="00CC61C8" w:rsidRDefault="00CC61C8" w:rsidP="000A02F0">
            <w:pPr>
              <w:rPr>
                <w:sz w:val="20"/>
                <w:szCs w:val="20"/>
                <w:lang w:val="en-NZ"/>
              </w:rPr>
            </w:pPr>
            <w:r w:rsidRPr="00133111">
              <w:rPr>
                <w:sz w:val="20"/>
                <w:szCs w:val="20"/>
                <w:lang w:val="en-NZ"/>
              </w:rPr>
              <w:t>An allele is the alter</w:t>
            </w:r>
            <w:r>
              <w:rPr>
                <w:sz w:val="20"/>
                <w:szCs w:val="20"/>
                <w:lang w:val="en-NZ"/>
              </w:rPr>
              <w:t>nate form of a gene, e.g. dark or light hair.</w:t>
            </w:r>
          </w:p>
          <w:p w:rsidR="00CC61C8" w:rsidRPr="00133111" w:rsidRDefault="00CC61C8" w:rsidP="000A02F0">
            <w:pPr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DNA is the molecular building block of genetic information.</w:t>
            </w:r>
          </w:p>
          <w:p w:rsidR="00CC61C8" w:rsidRPr="00C62436" w:rsidRDefault="00CC61C8" w:rsidP="000A02F0">
            <w:pPr>
              <w:rPr>
                <w:sz w:val="20"/>
                <w:szCs w:val="20"/>
                <w:lang w:val="en-NZ"/>
              </w:rPr>
            </w:pPr>
            <w:r w:rsidRPr="00133111">
              <w:rPr>
                <w:sz w:val="20"/>
                <w:szCs w:val="20"/>
                <w:lang w:val="en-NZ"/>
              </w:rPr>
              <w:t>The order of the DNA bases within a gene determines the phenotype displayed</w:t>
            </w:r>
            <w:r>
              <w:rPr>
                <w:sz w:val="20"/>
                <w:szCs w:val="20"/>
                <w:lang w:val="en-NZ"/>
              </w:rPr>
              <w:t xml:space="preserve"> for a </w:t>
            </w:r>
            <w:r w:rsidRPr="00133111">
              <w:rPr>
                <w:sz w:val="20"/>
                <w:szCs w:val="20"/>
                <w:lang w:val="en-NZ"/>
              </w:rPr>
              <w:t xml:space="preserve">particular feature. </w:t>
            </w:r>
            <w:r>
              <w:rPr>
                <w:sz w:val="20"/>
                <w:szCs w:val="20"/>
                <w:lang w:val="en-NZ"/>
              </w:rPr>
              <w:t xml:space="preserve">A change </w:t>
            </w:r>
            <w:r w:rsidRPr="00133111">
              <w:rPr>
                <w:sz w:val="20"/>
                <w:szCs w:val="20"/>
                <w:lang w:val="en-NZ"/>
              </w:rPr>
              <w:t xml:space="preserve">in the base sequence of the gene results in different features and variation shown in offspring. </w:t>
            </w:r>
            <w:r>
              <w:rPr>
                <w:sz w:val="20"/>
                <w:szCs w:val="20"/>
                <w:lang w:val="en-NZ"/>
              </w:rPr>
              <w:t>For example, changing the code above to AA</w:t>
            </w:r>
            <w:r w:rsidRPr="00CC61C8">
              <w:rPr>
                <w:b/>
                <w:sz w:val="20"/>
                <w:szCs w:val="20"/>
                <w:lang w:val="en-NZ"/>
              </w:rPr>
              <w:t>A</w:t>
            </w:r>
            <w:r>
              <w:rPr>
                <w:sz w:val="20"/>
                <w:szCs w:val="20"/>
                <w:lang w:val="en-NZ"/>
              </w:rPr>
              <w:t xml:space="preserve">… may result in a different protein formed – perhaps light hair instead of dark. </w:t>
            </w:r>
          </w:p>
        </w:tc>
        <w:tc>
          <w:tcPr>
            <w:tcW w:w="2551" w:type="dxa"/>
            <w:tcMar>
              <w:top w:w="0" w:type="dxa"/>
              <w:bottom w:w="0" w:type="dxa"/>
            </w:tcMar>
          </w:tcPr>
          <w:p w:rsidR="00CC61C8" w:rsidRDefault="00CC61C8" w:rsidP="000A02F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Defines gene</w:t>
            </w:r>
            <w:r w:rsidRPr="000039C8">
              <w:rPr>
                <w:sz w:val="20"/>
                <w:szCs w:val="20"/>
                <w:lang w:val="en-NZ"/>
              </w:rPr>
              <w:t xml:space="preserve"> </w:t>
            </w:r>
          </w:p>
          <w:p w:rsidR="00CC61C8" w:rsidRDefault="00CC61C8" w:rsidP="000A02F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Defines allele</w:t>
            </w:r>
          </w:p>
          <w:p w:rsidR="00CC61C8" w:rsidRPr="000039C8" w:rsidRDefault="00CC61C8" w:rsidP="000A02F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  <w:lang w:val="en-NZ"/>
              </w:rPr>
            </w:pPr>
            <w:r>
              <w:rPr>
                <w:sz w:val="20"/>
                <w:szCs w:val="20"/>
                <w:lang w:val="en-NZ"/>
              </w:rPr>
              <w:t>Defines DNA</w:t>
            </w:r>
          </w:p>
          <w:p w:rsidR="00CC61C8" w:rsidRPr="00CC61C8" w:rsidRDefault="00CC61C8" w:rsidP="000A02F0">
            <w:pPr>
              <w:pStyle w:val="ListParagraph"/>
              <w:numPr>
                <w:ilvl w:val="0"/>
                <w:numId w:val="7"/>
              </w:numPr>
              <w:ind w:left="318" w:hanging="284"/>
              <w:rPr>
                <w:sz w:val="20"/>
                <w:szCs w:val="20"/>
                <w:lang w:val="en-NZ"/>
              </w:rPr>
            </w:pPr>
            <w:r w:rsidRPr="004B5908">
              <w:rPr>
                <w:sz w:val="20"/>
                <w:szCs w:val="20"/>
                <w:lang w:val="en-NZ"/>
              </w:rPr>
              <w:t xml:space="preserve">Recognises that a different base sequence results in different </w:t>
            </w:r>
            <w:r>
              <w:rPr>
                <w:sz w:val="20"/>
                <w:szCs w:val="20"/>
                <w:lang w:val="en-NZ"/>
              </w:rPr>
              <w:t>proteins / features</w:t>
            </w:r>
          </w:p>
        </w:tc>
        <w:tc>
          <w:tcPr>
            <w:tcW w:w="3686" w:type="dxa"/>
          </w:tcPr>
          <w:p w:rsidR="00CC61C8" w:rsidRPr="00133111" w:rsidRDefault="00CC61C8" w:rsidP="000A02F0">
            <w:pPr>
              <w:pStyle w:val="TextNormal"/>
              <w:numPr>
                <w:ilvl w:val="0"/>
                <w:numId w:val="7"/>
              </w:numPr>
              <w:spacing w:after="0"/>
              <w:ind w:left="318" w:hanging="284"/>
              <w:rPr>
                <w:szCs w:val="20"/>
              </w:rPr>
            </w:pPr>
            <w:r w:rsidRPr="00133111">
              <w:rPr>
                <w:szCs w:val="20"/>
              </w:rPr>
              <w:t>Explains the difference between a gene and an allele</w:t>
            </w:r>
          </w:p>
          <w:p w:rsidR="00CC61C8" w:rsidRPr="00133111" w:rsidRDefault="00CC61C8" w:rsidP="000A02F0">
            <w:pPr>
              <w:pStyle w:val="TextBulleted"/>
              <w:numPr>
                <w:ilvl w:val="0"/>
                <w:numId w:val="7"/>
              </w:numPr>
              <w:tabs>
                <w:tab w:val="clear" w:pos="170"/>
              </w:tabs>
              <w:spacing w:before="0" w:after="0"/>
              <w:ind w:left="318" w:hanging="284"/>
              <w:rPr>
                <w:szCs w:val="20"/>
                <w:lang w:val="en-GB"/>
              </w:rPr>
            </w:pPr>
            <w:r>
              <w:rPr>
                <w:szCs w:val="20"/>
                <w:lang w:val="en-GB"/>
              </w:rPr>
              <w:t>E</w:t>
            </w:r>
            <w:r w:rsidRPr="00133111">
              <w:rPr>
                <w:szCs w:val="20"/>
                <w:lang w:val="en-GB"/>
              </w:rPr>
              <w:t>xplains that the base sequence of a gene determines</w:t>
            </w:r>
            <w:r>
              <w:rPr>
                <w:szCs w:val="20"/>
                <w:lang w:val="en-GB"/>
              </w:rPr>
              <w:t xml:space="preserve"> the appearance of a particular </w:t>
            </w:r>
            <w:r w:rsidRPr="00133111">
              <w:rPr>
                <w:szCs w:val="20"/>
                <w:lang w:val="en-GB"/>
              </w:rPr>
              <w:t>fe</w:t>
            </w:r>
            <w:r>
              <w:rPr>
                <w:szCs w:val="20"/>
                <w:lang w:val="en-GB"/>
              </w:rPr>
              <w:t>ature</w:t>
            </w:r>
          </w:p>
          <w:p w:rsidR="00CC61C8" w:rsidRPr="00133111" w:rsidRDefault="00CC61C8" w:rsidP="000A02F0">
            <w:pPr>
              <w:pStyle w:val="TextBulleted"/>
              <w:numPr>
                <w:ilvl w:val="0"/>
                <w:numId w:val="0"/>
              </w:numPr>
              <w:spacing w:before="0" w:after="0"/>
              <w:ind w:hanging="170"/>
              <w:rPr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CC61C8" w:rsidRPr="00133111" w:rsidRDefault="00CC61C8" w:rsidP="000A02F0">
            <w:pPr>
              <w:pStyle w:val="TextNormal"/>
              <w:numPr>
                <w:ilvl w:val="0"/>
                <w:numId w:val="7"/>
              </w:numPr>
              <w:spacing w:after="0"/>
              <w:ind w:left="318" w:hanging="283"/>
              <w:rPr>
                <w:szCs w:val="20"/>
              </w:rPr>
            </w:pPr>
            <w:r>
              <w:rPr>
                <w:szCs w:val="20"/>
              </w:rPr>
              <w:t xml:space="preserve">Discusses </w:t>
            </w:r>
            <w:r w:rsidR="000A02F0">
              <w:rPr>
                <w:szCs w:val="20"/>
              </w:rPr>
              <w:t>how a change in the DNA base order affects the phenotype, correctly using the terms gene, allele and DNA.</w:t>
            </w:r>
          </w:p>
        </w:tc>
      </w:tr>
    </w:tbl>
    <w:p w:rsidR="004B5908" w:rsidRDefault="004B5908" w:rsidP="00793C26">
      <w:pPr>
        <w:pStyle w:val="Spacer"/>
        <w:rPr>
          <w:lang w:val="en-GB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619"/>
        <w:gridCol w:w="1691"/>
        <w:gridCol w:w="1276"/>
        <w:gridCol w:w="1275"/>
        <w:gridCol w:w="1701"/>
        <w:gridCol w:w="1985"/>
        <w:gridCol w:w="1417"/>
        <w:gridCol w:w="1985"/>
      </w:tblGrid>
      <w:tr w:rsidR="009104E9" w:rsidTr="00FE29EE">
        <w:tc>
          <w:tcPr>
            <w:tcW w:w="1618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C420B5">
              <w:rPr>
                <w:rFonts w:cs="Arial"/>
                <w:lang w:val="en-GB"/>
              </w:rPr>
              <w:t>Ø</w:t>
            </w:r>
          </w:p>
        </w:tc>
        <w:tc>
          <w:tcPr>
            <w:tcW w:w="1619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N1</w:t>
            </w:r>
          </w:p>
        </w:tc>
        <w:tc>
          <w:tcPr>
            <w:tcW w:w="1691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N2</w:t>
            </w:r>
          </w:p>
        </w:tc>
        <w:tc>
          <w:tcPr>
            <w:tcW w:w="1276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1275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1701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M5</w:t>
            </w:r>
          </w:p>
        </w:tc>
        <w:tc>
          <w:tcPr>
            <w:tcW w:w="1985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M6</w:t>
            </w:r>
          </w:p>
        </w:tc>
        <w:tc>
          <w:tcPr>
            <w:tcW w:w="1417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E7</w:t>
            </w:r>
          </w:p>
        </w:tc>
        <w:tc>
          <w:tcPr>
            <w:tcW w:w="1985" w:type="dxa"/>
          </w:tcPr>
          <w:p w:rsidR="009104E9" w:rsidRDefault="009104E9" w:rsidP="009104E9">
            <w:pPr>
              <w:pStyle w:val="Spacer"/>
              <w:jc w:val="center"/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9104E9" w:rsidTr="00FE29EE">
        <w:tc>
          <w:tcPr>
            <w:tcW w:w="1618" w:type="dxa"/>
          </w:tcPr>
          <w:p w:rsidR="009104E9" w:rsidRPr="00711491" w:rsidRDefault="009104E9" w:rsidP="009104E9">
            <w:pPr>
              <w:pStyle w:val="Spacer"/>
              <w:rPr>
                <w:sz w:val="18"/>
                <w:lang w:val="en-GB"/>
              </w:rPr>
            </w:pPr>
            <w:r w:rsidRPr="00711491">
              <w:rPr>
                <w:sz w:val="18"/>
                <w:lang w:val="en-GB"/>
              </w:rPr>
              <w:t>No response or response does not relate to the question</w:t>
            </w:r>
          </w:p>
        </w:tc>
        <w:tc>
          <w:tcPr>
            <w:tcW w:w="1619" w:type="dxa"/>
          </w:tcPr>
          <w:p w:rsidR="009104E9" w:rsidRPr="00711491" w:rsidRDefault="009104E9" w:rsidP="000A02F0">
            <w:pPr>
              <w:pStyle w:val="Spacer"/>
              <w:rPr>
                <w:sz w:val="18"/>
                <w:lang w:val="en-GB"/>
              </w:rPr>
            </w:pPr>
            <w:r w:rsidRPr="00711491">
              <w:rPr>
                <w:sz w:val="18"/>
                <w:lang w:val="en-GB"/>
              </w:rPr>
              <w:t xml:space="preserve">ONE </w:t>
            </w:r>
            <w:r w:rsidR="000A02F0">
              <w:rPr>
                <w:sz w:val="18"/>
                <w:lang w:val="en-GB"/>
              </w:rPr>
              <w:t>partial A</w:t>
            </w:r>
          </w:p>
        </w:tc>
        <w:tc>
          <w:tcPr>
            <w:tcW w:w="1691" w:type="dxa"/>
          </w:tcPr>
          <w:p w:rsidR="009104E9" w:rsidRPr="00711491" w:rsidRDefault="00CC61C8" w:rsidP="000A02F0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ONE</w:t>
            </w:r>
            <w:r w:rsidR="009104E9" w:rsidRPr="00711491">
              <w:rPr>
                <w:sz w:val="18"/>
                <w:lang w:val="en-GB"/>
              </w:rPr>
              <w:t xml:space="preserve"> </w:t>
            </w:r>
            <w:r w:rsidR="000A02F0">
              <w:rPr>
                <w:sz w:val="18"/>
                <w:lang w:val="en-GB"/>
              </w:rPr>
              <w:t>A or TWO partial</w:t>
            </w:r>
          </w:p>
        </w:tc>
        <w:tc>
          <w:tcPr>
            <w:tcW w:w="1276" w:type="dxa"/>
          </w:tcPr>
          <w:p w:rsidR="009104E9" w:rsidRPr="00711491" w:rsidRDefault="00CC61C8" w:rsidP="000A02F0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TWO</w:t>
            </w:r>
            <w:r w:rsidR="009104E9" w:rsidRPr="00711491">
              <w:rPr>
                <w:sz w:val="18"/>
                <w:lang w:val="en-GB"/>
              </w:rPr>
              <w:t xml:space="preserve"> </w:t>
            </w:r>
            <w:r w:rsidR="000A02F0">
              <w:rPr>
                <w:sz w:val="18"/>
                <w:lang w:val="en-GB"/>
              </w:rPr>
              <w:t>A</w:t>
            </w:r>
          </w:p>
        </w:tc>
        <w:tc>
          <w:tcPr>
            <w:tcW w:w="1275" w:type="dxa"/>
          </w:tcPr>
          <w:p w:rsidR="009104E9" w:rsidRPr="00711491" w:rsidRDefault="00CC61C8" w:rsidP="000A02F0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THREE</w:t>
            </w:r>
            <w:r w:rsidR="009104E9" w:rsidRPr="00711491">
              <w:rPr>
                <w:sz w:val="18"/>
                <w:lang w:val="en-GB"/>
              </w:rPr>
              <w:t xml:space="preserve"> </w:t>
            </w:r>
            <w:r w:rsidR="000A02F0">
              <w:rPr>
                <w:sz w:val="18"/>
                <w:lang w:val="en-GB"/>
              </w:rPr>
              <w:t>A</w:t>
            </w:r>
          </w:p>
        </w:tc>
        <w:tc>
          <w:tcPr>
            <w:tcW w:w="1701" w:type="dxa"/>
          </w:tcPr>
          <w:p w:rsidR="009104E9" w:rsidRPr="00235736" w:rsidRDefault="006D6395" w:rsidP="009104E9">
            <w:pPr>
              <w:pStyle w:val="Spacer"/>
              <w:rPr>
                <w:sz w:val="18"/>
                <w:lang w:val="en-GB"/>
              </w:rPr>
            </w:pPr>
            <w:r w:rsidRPr="00235736">
              <w:rPr>
                <w:sz w:val="18"/>
                <w:lang w:val="en-GB"/>
              </w:rPr>
              <w:t>ONE</w:t>
            </w:r>
            <w:r w:rsidR="000A02F0" w:rsidRPr="00235736">
              <w:rPr>
                <w:sz w:val="18"/>
                <w:lang w:val="en-GB"/>
              </w:rPr>
              <w:t xml:space="preserve"> M</w:t>
            </w:r>
            <w:r w:rsidR="003A2DE6" w:rsidRPr="00235736">
              <w:rPr>
                <w:sz w:val="18"/>
                <w:lang w:val="en-GB"/>
              </w:rPr>
              <w:t>, using example</w:t>
            </w:r>
          </w:p>
        </w:tc>
        <w:tc>
          <w:tcPr>
            <w:tcW w:w="1985" w:type="dxa"/>
          </w:tcPr>
          <w:p w:rsidR="003A2DE6" w:rsidRPr="00235736" w:rsidRDefault="003A2DE6" w:rsidP="009104E9">
            <w:pPr>
              <w:pStyle w:val="Spacer"/>
              <w:rPr>
                <w:sz w:val="18"/>
                <w:lang w:val="en-GB"/>
              </w:rPr>
            </w:pPr>
            <w:r w:rsidRPr="00235736">
              <w:rPr>
                <w:sz w:val="18"/>
                <w:lang w:val="en-GB"/>
              </w:rPr>
              <w:t>Better than M5</w:t>
            </w:r>
          </w:p>
        </w:tc>
        <w:tc>
          <w:tcPr>
            <w:tcW w:w="1417" w:type="dxa"/>
          </w:tcPr>
          <w:p w:rsidR="009104E9" w:rsidRPr="00711491" w:rsidRDefault="000A02F0" w:rsidP="009104E9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</w:p>
        </w:tc>
        <w:tc>
          <w:tcPr>
            <w:tcW w:w="1985" w:type="dxa"/>
          </w:tcPr>
          <w:p w:rsidR="009104E9" w:rsidRPr="00711491" w:rsidRDefault="000A02F0" w:rsidP="009104E9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E, correctly using example.</w:t>
            </w:r>
          </w:p>
        </w:tc>
      </w:tr>
    </w:tbl>
    <w:p w:rsidR="00924B40" w:rsidRDefault="0059377F" w:rsidP="00EE6937">
      <w:pPr>
        <w:rPr>
          <w:rFonts w:ascii="Arial" w:hAnsi="Arial" w:cs="Arial"/>
          <w:b/>
        </w:rPr>
      </w:pPr>
      <w:r>
        <w:br w:type="page"/>
      </w:r>
      <w:r w:rsidR="008E2D44" w:rsidRPr="00EE6937">
        <w:rPr>
          <w:rFonts w:ascii="Arial" w:hAnsi="Arial" w:cs="Arial"/>
        </w:rPr>
        <w:lastRenderedPageBreak/>
        <w:t xml:space="preserve">Question TWO: </w:t>
      </w:r>
      <w:r w:rsidR="008E2D44" w:rsidRPr="00EE6937">
        <w:rPr>
          <w:rFonts w:ascii="Arial" w:hAnsi="Arial" w:cs="Arial"/>
          <w:b/>
        </w:rPr>
        <w:t>TOMATOES</w:t>
      </w:r>
    </w:p>
    <w:p w:rsidR="00EE6937" w:rsidRPr="00EE6937" w:rsidRDefault="00EE6937" w:rsidP="00EE6937">
      <w:pPr>
        <w:rPr>
          <w:rFonts w:ascii="Arial" w:hAnsi="Arial" w:cs="Arial"/>
        </w:rPr>
      </w:pPr>
    </w:p>
    <w:tbl>
      <w:tblPr>
        <w:tblStyle w:val="TableGrid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2835"/>
        <w:gridCol w:w="2552"/>
        <w:gridCol w:w="3260"/>
      </w:tblGrid>
      <w:tr w:rsidR="00C62436" w:rsidRPr="000874CB" w:rsidTr="00FE29EE">
        <w:tc>
          <w:tcPr>
            <w:tcW w:w="58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0874CB" w:rsidRDefault="00C6243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Expected Coverage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0874CB" w:rsidRDefault="00C6243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Achievement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0874CB" w:rsidRDefault="00C6243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Merit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62436" w:rsidRPr="000874CB" w:rsidRDefault="00C6243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Excellence</w:t>
            </w:r>
          </w:p>
        </w:tc>
      </w:tr>
      <w:tr w:rsidR="00C62436" w:rsidRPr="000874CB" w:rsidTr="00FE29EE">
        <w:trPr>
          <w:trHeight w:val="3867"/>
        </w:trPr>
        <w:tc>
          <w:tcPr>
            <w:tcW w:w="5812" w:type="dxa"/>
            <w:shd w:val="clear" w:color="auto" w:fill="auto"/>
            <w:tcMar>
              <w:top w:w="0" w:type="dxa"/>
              <w:bottom w:w="0" w:type="dxa"/>
            </w:tcMar>
          </w:tcPr>
          <w:p w:rsidR="00C62436" w:rsidRPr="00772136" w:rsidRDefault="00C62436" w:rsidP="00711491">
            <w:pPr>
              <w:pStyle w:val="HeadingTable"/>
              <w:spacing w:before="0"/>
              <w:jc w:val="left"/>
              <w:rPr>
                <w:b w:val="0"/>
                <w:szCs w:val="22"/>
                <w:lang w:val="en-GB"/>
              </w:rPr>
            </w:pPr>
            <w:r w:rsidRPr="00772136">
              <w:rPr>
                <w:b w:val="0"/>
                <w:szCs w:val="22"/>
                <w:lang w:val="en-GB"/>
              </w:rPr>
              <w:t xml:space="preserve">One advantage of </w:t>
            </w:r>
            <w:r>
              <w:rPr>
                <w:b w:val="0"/>
                <w:szCs w:val="22"/>
                <w:lang w:val="en-GB"/>
              </w:rPr>
              <w:t>cuttings</w:t>
            </w:r>
            <w:r w:rsidRPr="00772136">
              <w:rPr>
                <w:b w:val="0"/>
                <w:szCs w:val="22"/>
                <w:lang w:val="en-GB"/>
              </w:rPr>
              <w:t xml:space="preserve"> is that it is a fast method of reproduction.  There is no need to wait for seeds to g</w:t>
            </w:r>
            <w:r>
              <w:rPr>
                <w:b w:val="0"/>
                <w:szCs w:val="22"/>
                <w:lang w:val="en-GB"/>
              </w:rPr>
              <w:t xml:space="preserve">erminate, giving a head start. </w:t>
            </w:r>
            <w:r w:rsidRPr="00772136">
              <w:rPr>
                <w:b w:val="0"/>
                <w:szCs w:val="22"/>
                <w:lang w:val="en-GB"/>
              </w:rPr>
              <w:t>A</w:t>
            </w:r>
            <w:r>
              <w:rPr>
                <w:b w:val="0"/>
                <w:szCs w:val="22"/>
                <w:lang w:val="en-GB"/>
              </w:rPr>
              <w:t>lso,</w:t>
            </w:r>
            <w:r w:rsidRPr="00772136">
              <w:rPr>
                <w:b w:val="0"/>
                <w:szCs w:val="22"/>
                <w:lang w:val="en-GB"/>
              </w:rPr>
              <w:t xml:space="preserve"> offspring are genetically identical to the parent, so if the parent plant produced good tomatoes, so will the</w:t>
            </w:r>
            <w:r>
              <w:rPr>
                <w:b w:val="0"/>
                <w:szCs w:val="22"/>
                <w:lang w:val="en-GB"/>
              </w:rPr>
              <w:t xml:space="preserve"> plants produced from cuttings (if produced under the same conditions)</w:t>
            </w:r>
            <w:r w:rsidRPr="00772136">
              <w:rPr>
                <w:b w:val="0"/>
                <w:szCs w:val="22"/>
                <w:lang w:val="en-GB"/>
              </w:rPr>
              <w:t>.</w:t>
            </w:r>
          </w:p>
          <w:p w:rsidR="00C62436" w:rsidRDefault="00C62436" w:rsidP="00711491">
            <w:pPr>
              <w:pStyle w:val="HeadingTable"/>
              <w:spacing w:before="0"/>
              <w:jc w:val="left"/>
              <w:rPr>
                <w:szCs w:val="22"/>
                <w:lang w:val="en-GB"/>
              </w:rPr>
            </w:pPr>
            <w:r w:rsidRPr="00772136">
              <w:rPr>
                <w:b w:val="0"/>
                <w:szCs w:val="22"/>
                <w:lang w:val="en-GB"/>
              </w:rPr>
              <w:t>Genetic variation is important in a population for species survival in a changing environm</w:t>
            </w:r>
            <w:r>
              <w:rPr>
                <w:b w:val="0"/>
                <w:szCs w:val="22"/>
                <w:lang w:val="en-GB"/>
              </w:rPr>
              <w:t>ent. If the environment changes</w:t>
            </w:r>
            <w:r w:rsidRPr="00772136">
              <w:rPr>
                <w:b w:val="0"/>
                <w:szCs w:val="22"/>
                <w:lang w:val="en-GB"/>
              </w:rPr>
              <w:t xml:space="preserve"> or</w:t>
            </w:r>
            <w:r>
              <w:rPr>
                <w:b w:val="0"/>
                <w:szCs w:val="22"/>
                <w:lang w:val="en-GB"/>
              </w:rPr>
              <w:t>,</w:t>
            </w:r>
            <w:r w:rsidRPr="00772136">
              <w:rPr>
                <w:b w:val="0"/>
                <w:szCs w:val="22"/>
                <w:lang w:val="en-GB"/>
              </w:rPr>
              <w:t xml:space="preserve"> for example, a new pest insect turns up, if there is variation in the population it increases the chance that some members of the population will be less </w:t>
            </w:r>
            <w:r w:rsidR="00CD5E15">
              <w:rPr>
                <w:b w:val="0"/>
                <w:szCs w:val="22"/>
                <w:lang w:val="en-GB"/>
              </w:rPr>
              <w:t>tasty</w:t>
            </w:r>
            <w:r w:rsidRPr="00772136">
              <w:rPr>
                <w:b w:val="0"/>
                <w:szCs w:val="22"/>
                <w:lang w:val="en-GB"/>
              </w:rPr>
              <w:t xml:space="preserve"> to the new insect, so they will survive and reproduce therefore e</w:t>
            </w:r>
            <w:r>
              <w:rPr>
                <w:b w:val="0"/>
                <w:szCs w:val="22"/>
                <w:lang w:val="en-GB"/>
              </w:rPr>
              <w:t xml:space="preserve">nsuring survival of the species. </w:t>
            </w:r>
            <w:r w:rsidRPr="00CD5E15">
              <w:rPr>
                <w:b w:val="0"/>
                <w:szCs w:val="22"/>
                <w:lang w:val="en-GB"/>
              </w:rPr>
              <w:t>Or other environmental change, etc.</w:t>
            </w:r>
          </w:p>
          <w:p w:rsidR="00C62436" w:rsidRPr="00C62436" w:rsidRDefault="00C62436" w:rsidP="00711491">
            <w:pPr>
              <w:pStyle w:val="HeadingTable"/>
              <w:spacing w:before="0"/>
              <w:jc w:val="left"/>
              <w:rPr>
                <w:b w:val="0"/>
                <w:szCs w:val="22"/>
                <w:lang w:val="en-GB"/>
              </w:rPr>
            </w:pPr>
            <w:r>
              <w:rPr>
                <w:b w:val="0"/>
                <w:szCs w:val="22"/>
                <w:lang w:val="en-GB"/>
              </w:rPr>
              <w:t>Overall, the benefit of variation provided by sex outweighs the extra time</w:t>
            </w:r>
            <w:r w:rsidR="00CD5E15">
              <w:rPr>
                <w:b w:val="0"/>
                <w:szCs w:val="22"/>
                <w:lang w:val="en-GB"/>
              </w:rPr>
              <w:t>,</w:t>
            </w:r>
            <w:r>
              <w:rPr>
                <w:b w:val="0"/>
                <w:szCs w:val="22"/>
                <w:lang w:val="en-GB"/>
              </w:rPr>
              <w:t xml:space="preserve"> energy and resources required.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tcMar>
              <w:top w:w="0" w:type="dxa"/>
              <w:bottom w:w="0" w:type="dxa"/>
            </w:tcMar>
          </w:tcPr>
          <w:p w:rsidR="00C62436" w:rsidRPr="00772136" w:rsidRDefault="00C62436" w:rsidP="00C62436">
            <w:pPr>
              <w:pStyle w:val="HeadingTable"/>
              <w:numPr>
                <w:ilvl w:val="0"/>
                <w:numId w:val="5"/>
              </w:numPr>
              <w:ind w:left="176" w:hanging="142"/>
              <w:jc w:val="left"/>
              <w:rPr>
                <w:b w:val="0"/>
                <w:szCs w:val="22"/>
                <w:lang w:val="en-GB"/>
              </w:rPr>
            </w:pPr>
            <w:r w:rsidRPr="00772136">
              <w:rPr>
                <w:b w:val="0"/>
                <w:szCs w:val="22"/>
                <w:lang w:val="en-GB"/>
              </w:rPr>
              <w:t xml:space="preserve">Asexual </w:t>
            </w:r>
            <w:r>
              <w:rPr>
                <w:b w:val="0"/>
                <w:szCs w:val="22"/>
                <w:lang w:val="en-GB"/>
              </w:rPr>
              <w:t>advantage (e.g. fast, efficient, known quality)</w:t>
            </w:r>
          </w:p>
          <w:p w:rsidR="00C62436" w:rsidRDefault="00C62436" w:rsidP="00C62436">
            <w:pPr>
              <w:pStyle w:val="HeadingTable"/>
              <w:numPr>
                <w:ilvl w:val="0"/>
                <w:numId w:val="5"/>
              </w:numPr>
              <w:ind w:left="176" w:hanging="142"/>
              <w:jc w:val="left"/>
              <w:rPr>
                <w:b w:val="0"/>
                <w:szCs w:val="22"/>
                <w:lang w:val="en-GB"/>
              </w:rPr>
            </w:pPr>
            <w:r>
              <w:rPr>
                <w:b w:val="0"/>
                <w:szCs w:val="22"/>
                <w:lang w:val="en-GB"/>
              </w:rPr>
              <w:t>Sexual advantage (i.e. variation)</w:t>
            </w:r>
          </w:p>
          <w:p w:rsidR="00C62436" w:rsidRPr="00C62436" w:rsidRDefault="00C62436" w:rsidP="00C62436">
            <w:pPr>
              <w:pStyle w:val="HeadingTable"/>
              <w:numPr>
                <w:ilvl w:val="0"/>
                <w:numId w:val="5"/>
              </w:numPr>
              <w:ind w:left="176" w:hanging="142"/>
              <w:jc w:val="left"/>
              <w:rPr>
                <w:b w:val="0"/>
                <w:szCs w:val="22"/>
                <w:lang w:val="en-GB"/>
              </w:rPr>
            </w:pPr>
            <w:r>
              <w:rPr>
                <w:b w:val="0"/>
                <w:szCs w:val="22"/>
                <w:lang w:val="en-GB"/>
              </w:rPr>
              <w:t>Defines v</w:t>
            </w:r>
            <w:r w:rsidRPr="00772136">
              <w:rPr>
                <w:b w:val="0"/>
                <w:szCs w:val="22"/>
                <w:lang w:val="en-GB"/>
              </w:rPr>
              <w:t>ariation</w:t>
            </w:r>
            <w:r>
              <w:rPr>
                <w:b w:val="0"/>
                <w:szCs w:val="22"/>
                <w:lang w:val="en-GB"/>
              </w:rPr>
              <w:t xml:space="preserve"> or describe importance for </w:t>
            </w:r>
            <w:r w:rsidRPr="00772136">
              <w:rPr>
                <w:b w:val="0"/>
                <w:szCs w:val="22"/>
                <w:lang w:val="en-GB"/>
              </w:rPr>
              <w:t>species survival.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</w:tcPr>
          <w:p w:rsidR="00C62436" w:rsidRDefault="00C62436" w:rsidP="00C62436">
            <w:pPr>
              <w:pStyle w:val="HeadingTable"/>
              <w:numPr>
                <w:ilvl w:val="0"/>
                <w:numId w:val="5"/>
              </w:numPr>
              <w:ind w:left="271" w:hanging="237"/>
              <w:jc w:val="left"/>
              <w:rPr>
                <w:b w:val="0"/>
                <w:szCs w:val="22"/>
                <w:lang w:val="en-GB"/>
              </w:rPr>
            </w:pPr>
            <w:r w:rsidRPr="00772136">
              <w:rPr>
                <w:b w:val="0"/>
                <w:szCs w:val="22"/>
                <w:lang w:val="en-GB"/>
              </w:rPr>
              <w:t>explains advantage</w:t>
            </w:r>
            <w:r>
              <w:rPr>
                <w:b w:val="0"/>
                <w:szCs w:val="22"/>
                <w:lang w:val="en-GB"/>
              </w:rPr>
              <w:t>s</w:t>
            </w:r>
            <w:r w:rsidRPr="00772136">
              <w:rPr>
                <w:b w:val="0"/>
                <w:szCs w:val="22"/>
                <w:lang w:val="en-GB"/>
              </w:rPr>
              <w:t xml:space="preserve"> of using cuttings for growing tomato plants </w:t>
            </w:r>
          </w:p>
          <w:p w:rsidR="00C62436" w:rsidRPr="00772136" w:rsidRDefault="00C62436" w:rsidP="00C62436">
            <w:pPr>
              <w:pStyle w:val="HeadingTable"/>
              <w:numPr>
                <w:ilvl w:val="0"/>
                <w:numId w:val="5"/>
              </w:numPr>
              <w:ind w:left="271" w:hanging="237"/>
              <w:jc w:val="left"/>
              <w:rPr>
                <w:b w:val="0"/>
                <w:szCs w:val="22"/>
                <w:lang w:val="en-GB"/>
              </w:rPr>
            </w:pPr>
            <w:r w:rsidRPr="00772136">
              <w:rPr>
                <w:b w:val="0"/>
                <w:szCs w:val="22"/>
                <w:lang w:val="en-GB"/>
              </w:rPr>
              <w:t>explains why variation is important in a population for species survival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bottom w:w="0" w:type="dxa"/>
            </w:tcMar>
          </w:tcPr>
          <w:p w:rsidR="00C62436" w:rsidRPr="00772136" w:rsidRDefault="002B699D" w:rsidP="002B699D">
            <w:pPr>
              <w:pStyle w:val="HeadingTable"/>
              <w:numPr>
                <w:ilvl w:val="0"/>
                <w:numId w:val="5"/>
              </w:numPr>
              <w:ind w:left="223" w:hanging="189"/>
              <w:jc w:val="left"/>
              <w:rPr>
                <w:b w:val="0"/>
                <w:szCs w:val="22"/>
                <w:lang w:val="en-GB"/>
              </w:rPr>
            </w:pPr>
            <w:r>
              <w:rPr>
                <w:b w:val="0"/>
                <w:szCs w:val="22"/>
                <w:lang w:val="en-GB"/>
              </w:rPr>
              <w:t>D</w:t>
            </w:r>
            <w:r w:rsidR="00C62436" w:rsidRPr="00772136">
              <w:rPr>
                <w:b w:val="0"/>
                <w:szCs w:val="22"/>
                <w:lang w:val="en-GB"/>
              </w:rPr>
              <w:t>emonstrates comprehensive understanding of the advantages of asexual reproduction and the importance of variation within a population for species survival</w:t>
            </w:r>
            <w:r w:rsidR="00C62436">
              <w:rPr>
                <w:b w:val="0"/>
                <w:szCs w:val="22"/>
                <w:lang w:val="en-GB"/>
              </w:rPr>
              <w:t>.</w:t>
            </w:r>
          </w:p>
        </w:tc>
      </w:tr>
    </w:tbl>
    <w:p w:rsidR="00772136" w:rsidRDefault="00772136" w:rsidP="00D65D4F">
      <w:pPr>
        <w:pStyle w:val="Spacer"/>
        <w:rPr>
          <w:lang w:val="en-GB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559"/>
        <w:gridCol w:w="1843"/>
        <w:gridCol w:w="1276"/>
        <w:gridCol w:w="1559"/>
        <w:gridCol w:w="992"/>
        <w:gridCol w:w="1606"/>
        <w:gridCol w:w="1088"/>
        <w:gridCol w:w="2126"/>
      </w:tblGrid>
      <w:tr w:rsidR="00D65D4F" w:rsidTr="00FE29EE">
        <w:tc>
          <w:tcPr>
            <w:tcW w:w="2410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N</w:t>
            </w:r>
            <w:r w:rsidR="00C420B5">
              <w:rPr>
                <w:rFonts w:cs="Arial"/>
                <w:lang w:val="en-GB"/>
              </w:rPr>
              <w:t>Ø</w:t>
            </w:r>
          </w:p>
        </w:tc>
        <w:tc>
          <w:tcPr>
            <w:tcW w:w="1559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N1</w:t>
            </w:r>
          </w:p>
        </w:tc>
        <w:tc>
          <w:tcPr>
            <w:tcW w:w="1843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N2</w:t>
            </w:r>
          </w:p>
        </w:tc>
        <w:tc>
          <w:tcPr>
            <w:tcW w:w="1276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1559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992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M5</w:t>
            </w:r>
          </w:p>
        </w:tc>
        <w:tc>
          <w:tcPr>
            <w:tcW w:w="1606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M6</w:t>
            </w:r>
          </w:p>
        </w:tc>
        <w:tc>
          <w:tcPr>
            <w:tcW w:w="1088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E7</w:t>
            </w:r>
          </w:p>
        </w:tc>
        <w:tc>
          <w:tcPr>
            <w:tcW w:w="2126" w:type="dxa"/>
          </w:tcPr>
          <w:p w:rsidR="00D65D4F" w:rsidRDefault="00D65D4F" w:rsidP="00CC61C8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D65D4F" w:rsidTr="00FE29EE">
        <w:trPr>
          <w:trHeight w:val="1000"/>
        </w:trPr>
        <w:tc>
          <w:tcPr>
            <w:tcW w:w="2410" w:type="dxa"/>
          </w:tcPr>
          <w:p w:rsidR="00D65D4F" w:rsidRPr="00711491" w:rsidRDefault="00D65D4F" w:rsidP="00CC61C8">
            <w:pPr>
              <w:pStyle w:val="Spacer"/>
              <w:rPr>
                <w:sz w:val="18"/>
                <w:lang w:val="en-GB"/>
              </w:rPr>
            </w:pPr>
            <w:r w:rsidRPr="00711491">
              <w:rPr>
                <w:sz w:val="18"/>
                <w:lang w:val="en-GB"/>
              </w:rPr>
              <w:t>No response or response does not relate to the question</w:t>
            </w:r>
          </w:p>
          <w:p w:rsidR="00D65D4F" w:rsidRPr="00711491" w:rsidRDefault="00D65D4F" w:rsidP="00CC61C8">
            <w:pPr>
              <w:pStyle w:val="Spacer"/>
              <w:rPr>
                <w:sz w:val="18"/>
                <w:lang w:val="en-GB"/>
              </w:rPr>
            </w:pPr>
          </w:p>
        </w:tc>
        <w:tc>
          <w:tcPr>
            <w:tcW w:w="1559" w:type="dxa"/>
          </w:tcPr>
          <w:p w:rsidR="00D65D4F" w:rsidRPr="00711491" w:rsidRDefault="00C62436" w:rsidP="00CC61C8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ONE part A</w:t>
            </w:r>
          </w:p>
        </w:tc>
        <w:tc>
          <w:tcPr>
            <w:tcW w:w="1843" w:type="dxa"/>
          </w:tcPr>
          <w:p w:rsidR="00D65D4F" w:rsidRPr="00711491" w:rsidRDefault="00C62436" w:rsidP="00CC61C8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ONE A</w:t>
            </w:r>
          </w:p>
        </w:tc>
        <w:tc>
          <w:tcPr>
            <w:tcW w:w="1276" w:type="dxa"/>
          </w:tcPr>
          <w:p w:rsidR="00D65D4F" w:rsidRPr="00711491" w:rsidRDefault="00C62436" w:rsidP="00CC61C8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TWO A</w:t>
            </w:r>
          </w:p>
        </w:tc>
        <w:tc>
          <w:tcPr>
            <w:tcW w:w="1559" w:type="dxa"/>
          </w:tcPr>
          <w:p w:rsidR="00D65D4F" w:rsidRPr="00711491" w:rsidRDefault="00C62436" w:rsidP="00CC61C8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THREE A</w:t>
            </w:r>
          </w:p>
        </w:tc>
        <w:tc>
          <w:tcPr>
            <w:tcW w:w="992" w:type="dxa"/>
          </w:tcPr>
          <w:p w:rsidR="00D65D4F" w:rsidRPr="00711491" w:rsidRDefault="00C62436" w:rsidP="00CC61C8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ONE </w:t>
            </w:r>
            <w:r w:rsidR="002B699D">
              <w:rPr>
                <w:sz w:val="18"/>
                <w:lang w:val="en-GB"/>
              </w:rPr>
              <w:t>M</w:t>
            </w:r>
          </w:p>
        </w:tc>
        <w:tc>
          <w:tcPr>
            <w:tcW w:w="1606" w:type="dxa"/>
          </w:tcPr>
          <w:p w:rsidR="00D65D4F" w:rsidRPr="00711491" w:rsidRDefault="00C420B5" w:rsidP="0059377F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ONE</w:t>
            </w:r>
            <w:r w:rsidR="00C62436">
              <w:rPr>
                <w:sz w:val="18"/>
                <w:lang w:val="en-GB"/>
              </w:rPr>
              <w:t xml:space="preserve"> </w:t>
            </w:r>
            <w:r w:rsidR="002B699D">
              <w:rPr>
                <w:sz w:val="18"/>
                <w:lang w:val="en-GB"/>
              </w:rPr>
              <w:t>M</w:t>
            </w:r>
            <w:r>
              <w:rPr>
                <w:sz w:val="18"/>
                <w:lang w:val="en-GB"/>
              </w:rPr>
              <w:t>, with example of tomatoes</w:t>
            </w:r>
          </w:p>
        </w:tc>
        <w:tc>
          <w:tcPr>
            <w:tcW w:w="1088" w:type="dxa"/>
          </w:tcPr>
          <w:p w:rsidR="00D65D4F" w:rsidRPr="002B699D" w:rsidRDefault="002B699D" w:rsidP="00C420B5">
            <w:pPr>
              <w:pStyle w:val="Spac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</w:t>
            </w:r>
          </w:p>
        </w:tc>
        <w:tc>
          <w:tcPr>
            <w:tcW w:w="2126" w:type="dxa"/>
          </w:tcPr>
          <w:p w:rsidR="00D65D4F" w:rsidRPr="00C420B5" w:rsidRDefault="002B699D" w:rsidP="002B699D">
            <w:pPr>
              <w:pStyle w:val="HeadingTable"/>
              <w:jc w:val="left"/>
              <w:rPr>
                <w:b w:val="0"/>
                <w:sz w:val="18"/>
                <w:szCs w:val="20"/>
                <w:lang w:val="en-GB"/>
              </w:rPr>
            </w:pPr>
            <w:r>
              <w:rPr>
                <w:b w:val="0"/>
                <w:sz w:val="18"/>
                <w:szCs w:val="20"/>
                <w:lang w:val="en-GB"/>
              </w:rPr>
              <w:t xml:space="preserve">E, using </w:t>
            </w:r>
            <w:r w:rsidRPr="002B699D">
              <w:rPr>
                <w:sz w:val="18"/>
                <w:szCs w:val="20"/>
                <w:lang w:val="en-GB"/>
              </w:rPr>
              <w:t>e</w:t>
            </w:r>
            <w:r>
              <w:rPr>
                <w:sz w:val="18"/>
                <w:szCs w:val="20"/>
                <w:lang w:val="en-GB"/>
              </w:rPr>
              <w:t>xample</w:t>
            </w:r>
            <w:r>
              <w:rPr>
                <w:b w:val="0"/>
                <w:sz w:val="18"/>
                <w:szCs w:val="20"/>
                <w:lang w:val="en-GB"/>
              </w:rPr>
              <w:t xml:space="preserve"> </w:t>
            </w:r>
            <w:r w:rsidRPr="002B699D">
              <w:rPr>
                <w:sz w:val="18"/>
                <w:szCs w:val="20"/>
                <w:lang w:val="en-GB"/>
              </w:rPr>
              <w:t>and</w:t>
            </w:r>
            <w:r>
              <w:rPr>
                <w:b w:val="0"/>
                <w:sz w:val="18"/>
                <w:szCs w:val="20"/>
                <w:lang w:val="en-GB"/>
              </w:rPr>
              <w:t xml:space="preserve"> </w:t>
            </w:r>
            <w:r w:rsidRPr="002B699D">
              <w:rPr>
                <w:sz w:val="18"/>
                <w:szCs w:val="20"/>
                <w:lang w:val="en-GB"/>
              </w:rPr>
              <w:t>justification</w:t>
            </w:r>
            <w:r w:rsidR="00C420B5">
              <w:rPr>
                <w:sz w:val="18"/>
                <w:szCs w:val="20"/>
                <w:lang w:val="en-GB"/>
              </w:rPr>
              <w:t xml:space="preserve"> </w:t>
            </w:r>
            <w:r w:rsidR="00C420B5">
              <w:rPr>
                <w:b w:val="0"/>
                <w:sz w:val="18"/>
                <w:szCs w:val="20"/>
                <w:lang w:val="en-GB"/>
              </w:rPr>
              <w:t xml:space="preserve">(overall, sex is better as… </w:t>
            </w:r>
            <w:r w:rsidR="00C420B5" w:rsidRPr="00C420B5">
              <w:rPr>
                <w:b w:val="0"/>
                <w:i/>
                <w:sz w:val="18"/>
                <w:szCs w:val="20"/>
                <w:lang w:val="en-GB"/>
              </w:rPr>
              <w:t>or</w:t>
            </w:r>
            <w:r w:rsidR="00C420B5">
              <w:rPr>
                <w:b w:val="0"/>
                <w:sz w:val="18"/>
                <w:szCs w:val="20"/>
                <w:lang w:val="en-GB"/>
              </w:rPr>
              <w:t xml:space="preserve">… despite the advantages of asexual, sexual is used because…) </w:t>
            </w:r>
          </w:p>
        </w:tc>
      </w:tr>
    </w:tbl>
    <w:p w:rsidR="00EE6937" w:rsidRDefault="00EE6937" w:rsidP="00711491">
      <w:pPr>
        <w:pStyle w:val="HeadingTop"/>
        <w:rPr>
          <w:b w:val="0"/>
        </w:rPr>
      </w:pPr>
    </w:p>
    <w:p w:rsidR="00EE6937" w:rsidRDefault="00EE6937" w:rsidP="00711491">
      <w:pPr>
        <w:pStyle w:val="HeadingTop"/>
        <w:rPr>
          <w:b w:val="0"/>
        </w:rPr>
      </w:pPr>
    </w:p>
    <w:p w:rsidR="00EE6937" w:rsidRDefault="00EE6937" w:rsidP="00711491">
      <w:pPr>
        <w:pStyle w:val="HeadingTop"/>
        <w:rPr>
          <w:b w:val="0"/>
        </w:rPr>
      </w:pPr>
    </w:p>
    <w:p w:rsidR="00A7015F" w:rsidRDefault="00A7015F">
      <w:pPr>
        <w:rPr>
          <w:rFonts w:ascii="Arial" w:hAnsi="Arial"/>
          <w:szCs w:val="20"/>
          <w:lang w:eastAsia="en-US"/>
        </w:rPr>
      </w:pPr>
      <w:r>
        <w:rPr>
          <w:b/>
        </w:rPr>
        <w:br w:type="page"/>
      </w:r>
    </w:p>
    <w:p w:rsidR="00711491" w:rsidRDefault="00711491" w:rsidP="00711491">
      <w:pPr>
        <w:pStyle w:val="HeadingTop"/>
      </w:pPr>
      <w:r w:rsidRPr="008E2D44">
        <w:rPr>
          <w:b w:val="0"/>
        </w:rPr>
        <w:t xml:space="preserve">Question </w:t>
      </w:r>
      <w:r>
        <w:rPr>
          <w:b w:val="0"/>
        </w:rPr>
        <w:t>THREE</w:t>
      </w:r>
      <w:r w:rsidRPr="008E2D44">
        <w:rPr>
          <w:b w:val="0"/>
        </w:rPr>
        <w:t xml:space="preserve">: </w:t>
      </w:r>
      <w:r w:rsidR="00D05936">
        <w:t>ALBINISM</w:t>
      </w:r>
    </w:p>
    <w:p w:rsidR="00EE6937" w:rsidRPr="00772136" w:rsidRDefault="00EE6937" w:rsidP="00711491">
      <w:pPr>
        <w:pStyle w:val="HeadingTop"/>
      </w:pPr>
    </w:p>
    <w:tbl>
      <w:tblPr>
        <w:tblStyle w:val="TableGrid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812"/>
        <w:gridCol w:w="2552"/>
        <w:gridCol w:w="2693"/>
        <w:gridCol w:w="3402"/>
      </w:tblGrid>
      <w:tr w:rsidR="00CA0908" w:rsidRPr="000874CB" w:rsidTr="00737124">
        <w:tc>
          <w:tcPr>
            <w:tcW w:w="581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0908" w:rsidRPr="000874CB" w:rsidRDefault="00CA0908" w:rsidP="00627D91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Expected Coverage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0908" w:rsidRPr="000874CB" w:rsidRDefault="00CA0908" w:rsidP="00627D91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Achievement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0908" w:rsidRPr="000874CB" w:rsidRDefault="00CA0908" w:rsidP="00627D91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Merit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A0908" w:rsidRPr="000874CB" w:rsidRDefault="00CA0908" w:rsidP="00627D91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Excellence</w:t>
            </w:r>
          </w:p>
        </w:tc>
      </w:tr>
      <w:tr w:rsidR="00233593" w:rsidRPr="000874CB" w:rsidTr="00737124">
        <w:trPr>
          <w:trHeight w:val="5190"/>
        </w:trPr>
        <w:tc>
          <w:tcPr>
            <w:tcW w:w="5812" w:type="dxa"/>
            <w:tcMar>
              <w:top w:w="0" w:type="dxa"/>
              <w:bottom w:w="0" w:type="dxa"/>
            </w:tcMar>
          </w:tcPr>
          <w:p w:rsidR="00233593" w:rsidRDefault="00233593" w:rsidP="00627D91">
            <w:pPr>
              <w:pStyle w:val="TextNormal"/>
              <w:rPr>
                <w:szCs w:val="20"/>
              </w:rPr>
            </w:pPr>
            <w:proofErr w:type="spellStart"/>
            <w:r w:rsidRPr="00B3552A">
              <w:rPr>
                <w:szCs w:val="20"/>
              </w:rPr>
              <w:t>Nn</w:t>
            </w:r>
            <w:proofErr w:type="spellEnd"/>
          </w:p>
          <w:p w:rsidR="00233593" w:rsidRPr="00B3552A" w:rsidRDefault="00233593" w:rsidP="00627D91">
            <w:pPr>
              <w:pStyle w:val="TextNormal"/>
              <w:rPr>
                <w:szCs w:val="20"/>
              </w:rPr>
            </w:pPr>
            <w:r w:rsidRPr="00B3552A">
              <w:rPr>
                <w:szCs w:val="20"/>
              </w:rPr>
              <w:t>Recessive traits/alleles are masked by dominant alleles, so for a recessive trait to show up, both alleles must be recessive</w:t>
            </w:r>
            <w:r>
              <w:rPr>
                <w:szCs w:val="20"/>
              </w:rPr>
              <w:t xml:space="preserve"> (i.e., homozygous recessive).</w:t>
            </w:r>
          </w:p>
          <w:p w:rsidR="00233593" w:rsidRPr="00B3552A" w:rsidRDefault="00233593" w:rsidP="002B1B2E">
            <w:pPr>
              <w:pStyle w:val="TextNormal"/>
              <w:rPr>
                <w:szCs w:val="20"/>
              </w:rPr>
            </w:pPr>
            <w:r w:rsidRPr="00B3552A">
              <w:rPr>
                <w:szCs w:val="20"/>
              </w:rPr>
              <w:t xml:space="preserve">Individuals J and L must have inherited a copy of the recessive allele from </w:t>
            </w:r>
            <w:r>
              <w:rPr>
                <w:szCs w:val="20"/>
              </w:rPr>
              <w:t>BOTH parents (</w:t>
            </w:r>
            <w:r w:rsidRPr="00B3552A">
              <w:rPr>
                <w:szCs w:val="20"/>
              </w:rPr>
              <w:t>G and H</w:t>
            </w:r>
            <w:r>
              <w:rPr>
                <w:szCs w:val="20"/>
              </w:rPr>
              <w:t>)</w:t>
            </w:r>
            <w:r w:rsidRPr="00B3552A">
              <w:rPr>
                <w:szCs w:val="20"/>
              </w:rPr>
              <w:t>.  Since G and H show the dominant trait (melanin production), they must be heterozygous</w:t>
            </w:r>
            <w:r>
              <w:rPr>
                <w:szCs w:val="20"/>
              </w:rPr>
              <w:t xml:space="preserve"> (</w:t>
            </w:r>
            <w:proofErr w:type="spellStart"/>
            <w:r>
              <w:rPr>
                <w:szCs w:val="20"/>
              </w:rPr>
              <w:t>Nn</w:t>
            </w:r>
            <w:proofErr w:type="spellEnd"/>
            <w:r>
              <w:rPr>
                <w:szCs w:val="20"/>
              </w:rPr>
              <w:t>)</w:t>
            </w:r>
            <w:r w:rsidRPr="00B3552A">
              <w:rPr>
                <w:szCs w:val="20"/>
              </w:rPr>
              <w:t xml:space="preserve">. They carry the recessive allele n, but it is masked by the dominant allele N. </w:t>
            </w:r>
          </w:p>
          <w:p w:rsidR="00233593" w:rsidRDefault="00233593" w:rsidP="002B1B2E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>By the recessive trait being masked, albinism can remain hidden in multiple generations until 2 heterozygous parents mate. This would result in: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617"/>
              <w:gridCol w:w="583"/>
            </w:tblGrid>
            <w:tr w:rsidR="00233593" w:rsidTr="00233593">
              <w:tc>
                <w:tcPr>
                  <w:tcW w:w="472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</w:p>
              </w:tc>
              <w:tc>
                <w:tcPr>
                  <w:tcW w:w="617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</w:t>
                  </w:r>
                </w:p>
              </w:tc>
              <w:tc>
                <w:tcPr>
                  <w:tcW w:w="583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</w:t>
                  </w:r>
                </w:p>
              </w:tc>
            </w:tr>
            <w:tr w:rsidR="00233593" w:rsidTr="00233593">
              <w:tc>
                <w:tcPr>
                  <w:tcW w:w="472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</w:t>
                  </w:r>
                </w:p>
              </w:tc>
              <w:tc>
                <w:tcPr>
                  <w:tcW w:w="617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NN</w:t>
                  </w:r>
                </w:p>
              </w:tc>
              <w:tc>
                <w:tcPr>
                  <w:tcW w:w="583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Nn</w:t>
                  </w:r>
                  <w:proofErr w:type="spellEnd"/>
                </w:p>
              </w:tc>
            </w:tr>
            <w:tr w:rsidR="00233593" w:rsidTr="00233593">
              <w:tc>
                <w:tcPr>
                  <w:tcW w:w="472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</w:t>
                  </w:r>
                </w:p>
              </w:tc>
              <w:tc>
                <w:tcPr>
                  <w:tcW w:w="617" w:type="dxa"/>
                </w:tcPr>
                <w:p w:rsidR="00233593" w:rsidRDefault="00233593" w:rsidP="00233593">
                  <w:pPr>
                    <w:pStyle w:val="TextNormal"/>
                    <w:rPr>
                      <w:szCs w:val="20"/>
                    </w:rPr>
                  </w:pPr>
                  <w:proofErr w:type="spellStart"/>
                  <w:r>
                    <w:rPr>
                      <w:szCs w:val="20"/>
                    </w:rPr>
                    <w:t>Nn</w:t>
                  </w:r>
                  <w:proofErr w:type="spellEnd"/>
                </w:p>
              </w:tc>
              <w:tc>
                <w:tcPr>
                  <w:tcW w:w="583" w:type="dxa"/>
                </w:tcPr>
                <w:p w:rsidR="00233593" w:rsidRPr="00233593" w:rsidRDefault="00233593" w:rsidP="00233593">
                  <w:pPr>
                    <w:pStyle w:val="TextNormal"/>
                    <w:rPr>
                      <w:b/>
                      <w:szCs w:val="20"/>
                    </w:rPr>
                  </w:pPr>
                  <w:proofErr w:type="spellStart"/>
                  <w:r w:rsidRPr="00233593">
                    <w:rPr>
                      <w:b/>
                      <w:szCs w:val="20"/>
                    </w:rPr>
                    <w:t>nn</w:t>
                  </w:r>
                  <w:proofErr w:type="spellEnd"/>
                </w:p>
              </w:tc>
            </w:tr>
          </w:tbl>
          <w:p w:rsidR="00233593" w:rsidRPr="00B3552A" w:rsidRDefault="00233593" w:rsidP="002B1B2E">
            <w:pPr>
              <w:pStyle w:val="TextNormal"/>
              <w:rPr>
                <w:szCs w:val="20"/>
              </w:rPr>
            </w:pPr>
            <w:r>
              <w:rPr>
                <w:szCs w:val="20"/>
              </w:rPr>
              <w:t xml:space="preserve">Although only 25% would be </w:t>
            </w:r>
            <w:r w:rsidRPr="00233593">
              <w:rPr>
                <w:b/>
                <w:szCs w:val="20"/>
              </w:rPr>
              <w:t>expected</w:t>
            </w:r>
            <w:r>
              <w:rPr>
                <w:szCs w:val="20"/>
              </w:rPr>
              <w:t xml:space="preserve"> to be albino (</w:t>
            </w:r>
            <w:proofErr w:type="spellStart"/>
            <w:r>
              <w:rPr>
                <w:szCs w:val="20"/>
              </w:rPr>
              <w:t>nn</w:t>
            </w:r>
            <w:proofErr w:type="spellEnd"/>
            <w:r>
              <w:rPr>
                <w:szCs w:val="20"/>
              </w:rPr>
              <w:t>), there are 2 out of 4 shown in generation 4. This is due only to chance – each of the offspring is an independent event (not affected by the others).</w:t>
            </w:r>
          </w:p>
        </w:tc>
        <w:tc>
          <w:tcPr>
            <w:tcW w:w="2552" w:type="dxa"/>
            <w:tcMar>
              <w:top w:w="0" w:type="dxa"/>
              <w:bottom w:w="0" w:type="dxa"/>
            </w:tcMar>
          </w:tcPr>
          <w:p w:rsidR="00233593" w:rsidRDefault="00233593" w:rsidP="002B1B2E">
            <w:pPr>
              <w:pStyle w:val="TextNormal"/>
              <w:numPr>
                <w:ilvl w:val="0"/>
                <w:numId w:val="13"/>
              </w:numPr>
              <w:ind w:left="317" w:hanging="283"/>
              <w:rPr>
                <w:szCs w:val="20"/>
              </w:rPr>
            </w:pPr>
            <w:r w:rsidRPr="00B3552A">
              <w:rPr>
                <w:szCs w:val="20"/>
              </w:rPr>
              <w:t xml:space="preserve">Correct genotype </w:t>
            </w:r>
          </w:p>
          <w:p w:rsidR="007B4057" w:rsidRDefault="00233593" w:rsidP="002B1B2E">
            <w:pPr>
              <w:pStyle w:val="TextNormal"/>
              <w:numPr>
                <w:ilvl w:val="0"/>
                <w:numId w:val="13"/>
              </w:numPr>
              <w:ind w:left="317" w:hanging="283"/>
              <w:rPr>
                <w:szCs w:val="20"/>
              </w:rPr>
            </w:pPr>
            <w:r w:rsidRPr="007B4057">
              <w:rPr>
                <w:szCs w:val="20"/>
              </w:rPr>
              <w:t>Recessive alleles are masked by dominant alleles</w:t>
            </w:r>
            <w:r w:rsidR="007B4057" w:rsidRPr="007B4057">
              <w:rPr>
                <w:szCs w:val="20"/>
              </w:rPr>
              <w:t xml:space="preserve"> </w:t>
            </w:r>
            <w:r w:rsidR="007B4057">
              <w:rPr>
                <w:szCs w:val="20"/>
              </w:rPr>
              <w:t>OR</w:t>
            </w:r>
          </w:p>
          <w:p w:rsidR="00233593" w:rsidRPr="007B4057" w:rsidRDefault="007B4057" w:rsidP="007B4057">
            <w:pPr>
              <w:pStyle w:val="TextNormal"/>
              <w:ind w:left="317"/>
              <w:rPr>
                <w:szCs w:val="20"/>
              </w:rPr>
            </w:pPr>
            <w:r>
              <w:rPr>
                <w:szCs w:val="20"/>
              </w:rPr>
              <w:t>r</w:t>
            </w:r>
            <w:r w:rsidR="00233593" w:rsidRPr="007B4057">
              <w:rPr>
                <w:szCs w:val="20"/>
              </w:rPr>
              <w:t>ecessive traits only show if both alleles for the trait are recessive</w:t>
            </w:r>
          </w:p>
          <w:p w:rsidR="00233593" w:rsidRDefault="00233593" w:rsidP="00233593">
            <w:pPr>
              <w:pStyle w:val="TextNormal"/>
              <w:numPr>
                <w:ilvl w:val="0"/>
                <w:numId w:val="13"/>
              </w:numPr>
              <w:ind w:left="317" w:hanging="283"/>
              <w:rPr>
                <w:szCs w:val="20"/>
              </w:rPr>
            </w:pPr>
            <w:r>
              <w:rPr>
                <w:szCs w:val="20"/>
              </w:rPr>
              <w:t>Punnett square to show how albinism occurs</w:t>
            </w:r>
          </w:p>
          <w:p w:rsidR="00233593" w:rsidRPr="00B3552A" w:rsidRDefault="00233593" w:rsidP="00233593">
            <w:pPr>
              <w:pStyle w:val="TextNormal"/>
              <w:numPr>
                <w:ilvl w:val="0"/>
                <w:numId w:val="13"/>
              </w:numPr>
              <w:ind w:left="317" w:hanging="283"/>
              <w:rPr>
                <w:szCs w:val="20"/>
              </w:rPr>
            </w:pPr>
            <w:r>
              <w:rPr>
                <w:szCs w:val="20"/>
              </w:rPr>
              <w:t>Expect 25% in gen 4</w:t>
            </w:r>
          </w:p>
        </w:tc>
        <w:tc>
          <w:tcPr>
            <w:tcW w:w="2693" w:type="dxa"/>
            <w:shd w:val="clear" w:color="auto" w:fill="auto"/>
          </w:tcPr>
          <w:p w:rsidR="00233593" w:rsidRPr="007B4057" w:rsidRDefault="00233593" w:rsidP="002B1B2E">
            <w:pPr>
              <w:pStyle w:val="TextNormal"/>
              <w:numPr>
                <w:ilvl w:val="0"/>
                <w:numId w:val="12"/>
              </w:numPr>
              <w:ind w:left="271" w:hanging="284"/>
              <w:rPr>
                <w:szCs w:val="20"/>
                <w:lang w:val="en-NZ"/>
              </w:rPr>
            </w:pPr>
            <w:r w:rsidRPr="00B3552A">
              <w:rPr>
                <w:szCs w:val="20"/>
              </w:rPr>
              <w:t>Uses example to explain how a recessive trait could skip generation</w:t>
            </w:r>
            <w:r w:rsidR="00DA6067">
              <w:rPr>
                <w:szCs w:val="20"/>
              </w:rPr>
              <w:t>s</w:t>
            </w:r>
            <w:r>
              <w:rPr>
                <w:szCs w:val="20"/>
              </w:rPr>
              <w:t>.</w:t>
            </w:r>
          </w:p>
          <w:p w:rsidR="00DD141A" w:rsidRDefault="007B4057" w:rsidP="00DD141A">
            <w:pPr>
              <w:pStyle w:val="TextNormal"/>
              <w:numPr>
                <w:ilvl w:val="0"/>
                <w:numId w:val="12"/>
              </w:numPr>
              <w:ind w:left="271" w:hanging="284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Uses Punnett square to predict outcome (25%) in gen 4</w:t>
            </w:r>
            <w:r w:rsidR="00DA6067">
              <w:rPr>
                <w:szCs w:val="20"/>
                <w:lang w:val="en-NZ"/>
              </w:rPr>
              <w:t xml:space="preserve"> </w:t>
            </w:r>
          </w:p>
          <w:p w:rsidR="007B4057" w:rsidRPr="00B3552A" w:rsidRDefault="00DD141A" w:rsidP="00DD141A">
            <w:pPr>
              <w:pStyle w:val="TextNormal"/>
              <w:numPr>
                <w:ilvl w:val="0"/>
                <w:numId w:val="12"/>
              </w:numPr>
              <w:ind w:left="271" w:hanging="284"/>
              <w:rPr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>C</w:t>
            </w:r>
            <w:r w:rsidR="00DA6067">
              <w:rPr>
                <w:szCs w:val="20"/>
                <w:lang w:val="en-NZ"/>
              </w:rPr>
              <w:t xml:space="preserve">ompares </w:t>
            </w:r>
            <w:r>
              <w:rPr>
                <w:szCs w:val="20"/>
                <w:lang w:val="en-NZ"/>
              </w:rPr>
              <w:t xml:space="preserve">expected (25%) to </w:t>
            </w:r>
            <w:r w:rsidR="008A6ED8">
              <w:rPr>
                <w:szCs w:val="20"/>
                <w:lang w:val="en-NZ"/>
              </w:rPr>
              <w:t>actual (50%)</w:t>
            </w:r>
            <w:r>
              <w:rPr>
                <w:szCs w:val="20"/>
                <w:lang w:val="en-NZ"/>
              </w:rPr>
              <w:t>, citing chance.</w:t>
            </w:r>
          </w:p>
        </w:tc>
        <w:tc>
          <w:tcPr>
            <w:tcW w:w="3402" w:type="dxa"/>
            <w:shd w:val="clear" w:color="auto" w:fill="auto"/>
          </w:tcPr>
          <w:p w:rsidR="00233593" w:rsidRPr="00B3552A" w:rsidRDefault="006A1C22" w:rsidP="00235736">
            <w:pPr>
              <w:pStyle w:val="TextNormal"/>
              <w:numPr>
                <w:ilvl w:val="0"/>
                <w:numId w:val="11"/>
              </w:numPr>
              <w:ind w:left="223" w:hanging="223"/>
              <w:rPr>
                <w:szCs w:val="20"/>
              </w:rPr>
            </w:pPr>
            <w:r>
              <w:rPr>
                <w:szCs w:val="20"/>
              </w:rPr>
              <w:t>Comprehensively d</w:t>
            </w:r>
            <w:r w:rsidR="00233593" w:rsidRPr="00B3552A">
              <w:rPr>
                <w:szCs w:val="20"/>
              </w:rPr>
              <w:t>iscuss</w:t>
            </w:r>
            <w:r w:rsidR="007B4057">
              <w:rPr>
                <w:szCs w:val="20"/>
              </w:rPr>
              <w:t>es</w:t>
            </w:r>
            <w:r w:rsidR="008A6ED8">
              <w:rPr>
                <w:szCs w:val="20"/>
              </w:rPr>
              <w:t xml:space="preserve"> inheritance of </w:t>
            </w:r>
            <w:r w:rsidR="00233593" w:rsidRPr="00B3552A">
              <w:rPr>
                <w:szCs w:val="20"/>
              </w:rPr>
              <w:t xml:space="preserve">alleles AND how the appearance of traits can skip </w:t>
            </w:r>
            <w:r w:rsidR="008A6ED8">
              <w:rPr>
                <w:szCs w:val="20"/>
              </w:rPr>
              <w:t xml:space="preserve">some </w:t>
            </w:r>
            <w:r w:rsidR="00233593" w:rsidRPr="00B3552A">
              <w:rPr>
                <w:szCs w:val="20"/>
              </w:rPr>
              <w:t>generations</w:t>
            </w:r>
            <w:r>
              <w:rPr>
                <w:szCs w:val="20"/>
              </w:rPr>
              <w:t>.</w:t>
            </w:r>
          </w:p>
        </w:tc>
      </w:tr>
    </w:tbl>
    <w:p w:rsidR="00711491" w:rsidRDefault="00711491">
      <w:pPr>
        <w:rPr>
          <w:sz w:val="22"/>
          <w:szCs w:val="22"/>
        </w:rPr>
      </w:pPr>
    </w:p>
    <w:p w:rsidR="00B3552A" w:rsidRDefault="00B3552A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7"/>
        <w:gridCol w:w="1937"/>
        <w:gridCol w:w="1938"/>
        <w:gridCol w:w="1134"/>
        <w:gridCol w:w="1418"/>
        <w:gridCol w:w="1134"/>
        <w:gridCol w:w="1559"/>
        <w:gridCol w:w="1039"/>
        <w:gridCol w:w="2363"/>
      </w:tblGrid>
      <w:tr w:rsidR="00493E91" w:rsidTr="00737124">
        <w:tc>
          <w:tcPr>
            <w:tcW w:w="1937" w:type="dxa"/>
          </w:tcPr>
          <w:p w:rsidR="007D0A2C" w:rsidRDefault="00711491" w:rsidP="007D0A2C">
            <w:pPr>
              <w:pStyle w:val="Spacer"/>
              <w:rPr>
                <w:lang w:val="en-GB"/>
              </w:rPr>
            </w:pPr>
            <w:r>
              <w:rPr>
                <w:sz w:val="22"/>
                <w:szCs w:val="22"/>
              </w:rPr>
              <w:br w:type="page"/>
            </w:r>
            <w:r w:rsidR="007D0A2C">
              <w:rPr>
                <w:lang w:val="en-GB"/>
              </w:rPr>
              <w:t>N</w:t>
            </w:r>
            <w:r w:rsidR="00C420B5">
              <w:rPr>
                <w:rFonts w:cs="Arial"/>
                <w:lang w:val="en-GB"/>
              </w:rPr>
              <w:t>Ø</w:t>
            </w:r>
          </w:p>
        </w:tc>
        <w:tc>
          <w:tcPr>
            <w:tcW w:w="1937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N1</w:t>
            </w:r>
          </w:p>
        </w:tc>
        <w:tc>
          <w:tcPr>
            <w:tcW w:w="1938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N2</w:t>
            </w:r>
          </w:p>
        </w:tc>
        <w:tc>
          <w:tcPr>
            <w:tcW w:w="1134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A3</w:t>
            </w:r>
          </w:p>
        </w:tc>
        <w:tc>
          <w:tcPr>
            <w:tcW w:w="1418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A4</w:t>
            </w:r>
          </w:p>
        </w:tc>
        <w:tc>
          <w:tcPr>
            <w:tcW w:w="1134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M5</w:t>
            </w:r>
          </w:p>
        </w:tc>
        <w:tc>
          <w:tcPr>
            <w:tcW w:w="1559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M6</w:t>
            </w:r>
          </w:p>
        </w:tc>
        <w:tc>
          <w:tcPr>
            <w:tcW w:w="1039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E7</w:t>
            </w:r>
          </w:p>
        </w:tc>
        <w:tc>
          <w:tcPr>
            <w:tcW w:w="2363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E8</w:t>
            </w:r>
          </w:p>
        </w:tc>
      </w:tr>
      <w:tr w:rsidR="00493E91" w:rsidTr="00737124">
        <w:tc>
          <w:tcPr>
            <w:tcW w:w="1937" w:type="dxa"/>
          </w:tcPr>
          <w:p w:rsidR="007D0A2C" w:rsidRDefault="007D0A2C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No response or response does not relate to the question</w:t>
            </w:r>
          </w:p>
        </w:tc>
        <w:tc>
          <w:tcPr>
            <w:tcW w:w="1937" w:type="dxa"/>
          </w:tcPr>
          <w:p w:rsidR="007D0A2C" w:rsidRDefault="006A1C22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Some relevant information</w:t>
            </w:r>
          </w:p>
        </w:tc>
        <w:tc>
          <w:tcPr>
            <w:tcW w:w="1938" w:type="dxa"/>
          </w:tcPr>
          <w:p w:rsidR="007D0A2C" w:rsidRDefault="006A1C22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ONE</w:t>
            </w:r>
            <w:r w:rsidR="00233593">
              <w:rPr>
                <w:lang w:val="en-GB"/>
              </w:rPr>
              <w:t xml:space="preserve"> A</w:t>
            </w:r>
            <w:r>
              <w:rPr>
                <w:lang w:val="en-GB"/>
              </w:rPr>
              <w:t>, or TWO parts</w:t>
            </w:r>
          </w:p>
        </w:tc>
        <w:tc>
          <w:tcPr>
            <w:tcW w:w="1134" w:type="dxa"/>
          </w:tcPr>
          <w:p w:rsidR="007D0A2C" w:rsidRDefault="006A1C22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TWO</w:t>
            </w:r>
            <w:r w:rsidR="00233593">
              <w:rPr>
                <w:lang w:val="en-GB"/>
              </w:rPr>
              <w:t xml:space="preserve"> A</w:t>
            </w:r>
          </w:p>
        </w:tc>
        <w:tc>
          <w:tcPr>
            <w:tcW w:w="1418" w:type="dxa"/>
          </w:tcPr>
          <w:p w:rsidR="007D0A2C" w:rsidRDefault="006A1C22" w:rsidP="007D0A2C">
            <w:pPr>
              <w:pStyle w:val="Spacer"/>
              <w:rPr>
                <w:lang w:val="en-GB"/>
              </w:rPr>
            </w:pPr>
            <w:r>
              <w:rPr>
                <w:lang w:val="en-GB"/>
              </w:rPr>
              <w:t>THREE</w:t>
            </w:r>
            <w:r w:rsidR="00233593">
              <w:rPr>
                <w:lang w:val="en-GB"/>
              </w:rPr>
              <w:t xml:space="preserve"> A</w:t>
            </w:r>
          </w:p>
        </w:tc>
        <w:tc>
          <w:tcPr>
            <w:tcW w:w="1134" w:type="dxa"/>
          </w:tcPr>
          <w:p w:rsidR="007D0A2C" w:rsidRPr="00235736" w:rsidRDefault="00A07CCD" w:rsidP="002B1B2E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ONE </w:t>
            </w:r>
            <w:r w:rsidR="00233593" w:rsidRPr="00235736">
              <w:rPr>
                <w:lang w:val="en-GB"/>
              </w:rPr>
              <w:t>M</w:t>
            </w:r>
          </w:p>
        </w:tc>
        <w:tc>
          <w:tcPr>
            <w:tcW w:w="1559" w:type="dxa"/>
          </w:tcPr>
          <w:p w:rsidR="00235736" w:rsidRPr="00235736" w:rsidRDefault="00233593" w:rsidP="00235736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TWO M</w:t>
            </w:r>
          </w:p>
          <w:p w:rsidR="00DD141A" w:rsidRPr="00235736" w:rsidRDefault="00DD141A" w:rsidP="002B1B2E">
            <w:pPr>
              <w:pStyle w:val="Spacer"/>
              <w:rPr>
                <w:lang w:val="en-GB"/>
              </w:rPr>
            </w:pPr>
          </w:p>
        </w:tc>
        <w:tc>
          <w:tcPr>
            <w:tcW w:w="1039" w:type="dxa"/>
          </w:tcPr>
          <w:p w:rsidR="007D0A2C" w:rsidRPr="00235736" w:rsidRDefault="008179A8" w:rsidP="002B1B2E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E</w:t>
            </w:r>
          </w:p>
        </w:tc>
        <w:tc>
          <w:tcPr>
            <w:tcW w:w="2363" w:type="dxa"/>
          </w:tcPr>
          <w:p w:rsidR="00A07CCD" w:rsidRPr="00235736" w:rsidRDefault="008179A8" w:rsidP="00235736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E </w:t>
            </w:r>
            <w:r w:rsidR="00A07CCD" w:rsidRPr="00235736">
              <w:rPr>
                <w:lang w:val="en-GB"/>
              </w:rPr>
              <w:t>including “chance” for 50% actual outcome</w:t>
            </w:r>
          </w:p>
        </w:tc>
      </w:tr>
    </w:tbl>
    <w:p w:rsidR="00465A51" w:rsidRPr="00B3552A" w:rsidRDefault="009755A7" w:rsidP="00B3552A">
      <w:pPr>
        <w:rPr>
          <w:rFonts w:ascii="Arial" w:hAnsi="Arial" w:cs="Arial"/>
        </w:rPr>
      </w:pPr>
      <w:r>
        <w:rPr>
          <w:sz w:val="22"/>
          <w:szCs w:val="22"/>
        </w:rPr>
        <w:br w:type="page"/>
      </w:r>
      <w:r w:rsidR="00465A51" w:rsidRPr="00B3552A">
        <w:rPr>
          <w:rFonts w:ascii="Arial" w:hAnsi="Arial" w:cs="Arial"/>
        </w:rPr>
        <w:t xml:space="preserve">Question FOUR: </w:t>
      </w:r>
      <w:r w:rsidR="00465A51" w:rsidRPr="00B3552A">
        <w:rPr>
          <w:rFonts w:ascii="Arial" w:hAnsi="Arial" w:cs="Arial"/>
          <w:b/>
        </w:rPr>
        <w:t>SWEETCORN</w:t>
      </w:r>
    </w:p>
    <w:p w:rsidR="00465A51" w:rsidRPr="00772136" w:rsidRDefault="00465A51" w:rsidP="00465A51">
      <w:pPr>
        <w:pStyle w:val="HeadingTop"/>
      </w:pPr>
    </w:p>
    <w:tbl>
      <w:tblPr>
        <w:tblStyle w:val="TableGrid"/>
        <w:tblW w:w="1445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2693"/>
        <w:gridCol w:w="2835"/>
        <w:gridCol w:w="3544"/>
      </w:tblGrid>
      <w:tr w:rsidR="00326BE6" w:rsidRPr="000874CB" w:rsidTr="00737124">
        <w:tc>
          <w:tcPr>
            <w:tcW w:w="538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6BE6" w:rsidRPr="000874CB" w:rsidRDefault="00326BE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Expected Coverage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6BE6" w:rsidRPr="000874CB" w:rsidRDefault="00326BE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Achievement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6BE6" w:rsidRPr="000874CB" w:rsidRDefault="00326BE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Merit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6BE6" w:rsidRPr="000874CB" w:rsidRDefault="00326BE6" w:rsidP="00CC61C8">
            <w:pPr>
              <w:pStyle w:val="HeadingTable"/>
              <w:rPr>
                <w:sz w:val="22"/>
                <w:szCs w:val="22"/>
                <w:lang w:val="en-GB"/>
              </w:rPr>
            </w:pPr>
            <w:r w:rsidRPr="000874CB">
              <w:rPr>
                <w:sz w:val="22"/>
                <w:szCs w:val="22"/>
                <w:lang w:val="en-GB"/>
              </w:rPr>
              <w:t>Evidence for Excellence</w:t>
            </w:r>
          </w:p>
        </w:tc>
      </w:tr>
      <w:tr w:rsidR="00235736" w:rsidRPr="00235736" w:rsidTr="00737124">
        <w:trPr>
          <w:trHeight w:val="3928"/>
        </w:trPr>
        <w:tc>
          <w:tcPr>
            <w:tcW w:w="5387" w:type="dxa"/>
            <w:tcMar>
              <w:top w:w="0" w:type="dxa"/>
              <w:bottom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"/>
              <w:gridCol w:w="595"/>
              <w:gridCol w:w="583"/>
            </w:tblGrid>
            <w:tr w:rsidR="00235736" w:rsidRPr="00235736" w:rsidTr="00326BE6">
              <w:tc>
                <w:tcPr>
                  <w:tcW w:w="461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</w:p>
              </w:tc>
              <w:tc>
                <w:tcPr>
                  <w:tcW w:w="595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</w:t>
                  </w:r>
                </w:p>
              </w:tc>
              <w:tc>
                <w:tcPr>
                  <w:tcW w:w="583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</w:t>
                  </w:r>
                </w:p>
              </w:tc>
            </w:tr>
            <w:tr w:rsidR="00235736" w:rsidRPr="00235736" w:rsidTr="00326BE6">
              <w:tc>
                <w:tcPr>
                  <w:tcW w:w="461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</w:t>
                  </w:r>
                </w:p>
              </w:tc>
              <w:tc>
                <w:tcPr>
                  <w:tcW w:w="595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PP</w:t>
                  </w:r>
                </w:p>
              </w:tc>
              <w:tc>
                <w:tcPr>
                  <w:tcW w:w="583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Pp</w:t>
                  </w:r>
                </w:p>
              </w:tc>
            </w:tr>
            <w:tr w:rsidR="00235736" w:rsidRPr="00235736" w:rsidTr="00326BE6">
              <w:tc>
                <w:tcPr>
                  <w:tcW w:w="461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</w:t>
                  </w:r>
                </w:p>
              </w:tc>
              <w:tc>
                <w:tcPr>
                  <w:tcW w:w="595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Pp</w:t>
                  </w:r>
                </w:p>
              </w:tc>
              <w:tc>
                <w:tcPr>
                  <w:tcW w:w="583" w:type="dxa"/>
                </w:tcPr>
                <w:p w:rsidR="00326BE6" w:rsidRPr="00235736" w:rsidRDefault="00326BE6" w:rsidP="00326BE6">
                  <w:pPr>
                    <w:pStyle w:val="TextCentred"/>
                    <w:jc w:val="left"/>
                    <w:rPr>
                      <w:lang w:val="en-GB"/>
                    </w:rPr>
                  </w:pPr>
                  <w:r w:rsidRPr="00235736">
                    <w:rPr>
                      <w:lang w:val="en-GB"/>
                    </w:rPr>
                    <w:t>pp</w:t>
                  </w:r>
                </w:p>
              </w:tc>
            </w:tr>
          </w:tbl>
          <w:p w:rsidR="00326BE6" w:rsidRPr="00235736" w:rsidRDefault="00326BE6" w:rsidP="00326BE6">
            <w:pPr>
              <w:pStyle w:val="TextCentred"/>
              <w:jc w:val="left"/>
              <w:rPr>
                <w:lang w:val="en-GB"/>
              </w:rPr>
            </w:pPr>
            <w:r w:rsidRPr="00235736">
              <w:rPr>
                <w:lang w:val="en-GB"/>
              </w:rPr>
              <w:t>3 purple: 1 yellow</w:t>
            </w:r>
          </w:p>
          <w:p w:rsidR="00326BE6" w:rsidRPr="00235736" w:rsidRDefault="00326BE6" w:rsidP="00CC61C8">
            <w:pPr>
              <w:pStyle w:val="TextNormal"/>
            </w:pPr>
            <w:r w:rsidRPr="00235736">
              <w:t>Mutation is a permanent change in DNA / base sequence.</w:t>
            </w:r>
            <w:r w:rsidR="006B181C" w:rsidRPr="00235736">
              <w:t xml:space="preserve"> This can create a new version of a gene (allele), e.g. changing the colour from purple to yellow.</w:t>
            </w:r>
          </w:p>
          <w:p w:rsidR="00326BE6" w:rsidRPr="00235736" w:rsidRDefault="006B181C" w:rsidP="00CC61C8">
            <w:pPr>
              <w:pStyle w:val="TextNormal"/>
            </w:pPr>
            <w:r w:rsidRPr="00235736">
              <w:t>However, o</w:t>
            </w:r>
            <w:r w:rsidR="00BC1129" w:rsidRPr="00235736">
              <w:t>nly mutations that occur in the gametes/sex cells (or gamete producing cells) will be passed on to future generatio</w:t>
            </w:r>
            <w:r w:rsidRPr="00235736">
              <w:t>ns (unlike somatic mutations).</w:t>
            </w:r>
          </w:p>
          <w:p w:rsidR="006B181C" w:rsidRPr="00235736" w:rsidRDefault="00326BE6" w:rsidP="00CC61C8">
            <w:pPr>
              <w:pStyle w:val="TextNormal"/>
            </w:pPr>
            <w:r w:rsidRPr="00235736">
              <w:t xml:space="preserve">Meiosis creates new </w:t>
            </w:r>
            <w:r w:rsidRPr="00235736">
              <w:rPr>
                <w:i/>
              </w:rPr>
              <w:t>combinations</w:t>
            </w:r>
            <w:r w:rsidRPr="00235736">
              <w:t xml:space="preserve"> of alleles</w:t>
            </w:r>
            <w:r w:rsidR="006B181C" w:rsidRPr="00235736">
              <w:t xml:space="preserve"> through:</w:t>
            </w:r>
          </w:p>
          <w:p w:rsidR="006B181C" w:rsidRPr="00235736" w:rsidRDefault="006B181C" w:rsidP="006B181C">
            <w:pPr>
              <w:pStyle w:val="TextNormal"/>
              <w:numPr>
                <w:ilvl w:val="0"/>
                <w:numId w:val="11"/>
              </w:numPr>
              <w:ind w:left="176" w:hanging="142"/>
            </w:pPr>
            <w:r w:rsidRPr="00235736">
              <w:t>segregation/ fertilization – separating homologous chromosomes and combining them with</w:t>
            </w:r>
            <w:r w:rsidR="00375820" w:rsidRPr="00235736">
              <w:t xml:space="preserve"> </w:t>
            </w:r>
            <w:r w:rsidRPr="00235736">
              <w:t>another individual</w:t>
            </w:r>
          </w:p>
          <w:p w:rsidR="006B181C" w:rsidRPr="00235736" w:rsidRDefault="00326BE6" w:rsidP="006B181C">
            <w:pPr>
              <w:pStyle w:val="TextNormal"/>
              <w:numPr>
                <w:ilvl w:val="0"/>
                <w:numId w:val="11"/>
              </w:numPr>
              <w:ind w:left="176" w:hanging="142"/>
            </w:pPr>
            <w:r w:rsidRPr="00235736">
              <w:t>independent assortment</w:t>
            </w:r>
            <w:r w:rsidR="006B181C" w:rsidRPr="00235736">
              <w:t xml:space="preserve"> – the way the chromosomes are separated is random, increasing variation</w:t>
            </w:r>
          </w:p>
          <w:p w:rsidR="00326BE6" w:rsidRPr="00235736" w:rsidRDefault="00326BE6" w:rsidP="006B181C">
            <w:pPr>
              <w:pStyle w:val="TextNormal"/>
              <w:numPr>
                <w:ilvl w:val="0"/>
                <w:numId w:val="11"/>
              </w:numPr>
              <w:ind w:left="176" w:hanging="142"/>
            </w:pPr>
            <w:r w:rsidRPr="00235736">
              <w:t>crossing over</w:t>
            </w:r>
            <w:r w:rsidR="006B181C" w:rsidRPr="00235736">
              <w:t xml:space="preserve"> – parts of chromosomes can be exchanged, separating allele combinations</w:t>
            </w:r>
            <w:r w:rsidRPr="00235736">
              <w:t xml:space="preserve">  </w:t>
            </w:r>
          </w:p>
          <w:p w:rsidR="00326BE6" w:rsidRPr="00235736" w:rsidRDefault="006B181C" w:rsidP="006B181C">
            <w:pPr>
              <w:pStyle w:val="TextNormal"/>
            </w:pPr>
            <w:r w:rsidRPr="00235736">
              <w:t xml:space="preserve">Mutation is the </w:t>
            </w:r>
            <w:r w:rsidRPr="00235736">
              <w:rPr>
                <w:b/>
              </w:rPr>
              <w:t>only process</w:t>
            </w:r>
            <w:r w:rsidRPr="00235736">
              <w:t xml:space="preserve"> that creates new alleles.</w:t>
            </w:r>
          </w:p>
        </w:tc>
        <w:tc>
          <w:tcPr>
            <w:tcW w:w="2693" w:type="dxa"/>
            <w:tcMar>
              <w:top w:w="0" w:type="dxa"/>
              <w:bottom w:w="0" w:type="dxa"/>
            </w:tcMar>
          </w:tcPr>
          <w:p w:rsidR="00375820" w:rsidRPr="00235736" w:rsidRDefault="00375820" w:rsidP="00375820">
            <w:pPr>
              <w:pStyle w:val="ListParagraph"/>
              <w:numPr>
                <w:ilvl w:val="0"/>
                <w:numId w:val="8"/>
              </w:numPr>
              <w:spacing w:after="60"/>
              <w:ind w:left="317" w:hanging="283"/>
              <w:rPr>
                <w:sz w:val="20"/>
                <w:szCs w:val="22"/>
              </w:rPr>
            </w:pPr>
            <w:r w:rsidRPr="00235736">
              <w:rPr>
                <w:sz w:val="20"/>
                <w:szCs w:val="22"/>
              </w:rPr>
              <w:t>Correct Punnett square</w:t>
            </w:r>
          </w:p>
          <w:p w:rsidR="00375820" w:rsidRPr="00235736" w:rsidRDefault="00375820" w:rsidP="00375820">
            <w:pPr>
              <w:pStyle w:val="ListParagraph"/>
              <w:numPr>
                <w:ilvl w:val="0"/>
                <w:numId w:val="8"/>
              </w:numPr>
              <w:spacing w:after="60"/>
              <w:ind w:left="317" w:hanging="283"/>
              <w:rPr>
                <w:sz w:val="20"/>
                <w:szCs w:val="22"/>
              </w:rPr>
            </w:pPr>
            <w:r w:rsidRPr="00235736">
              <w:rPr>
                <w:sz w:val="20"/>
                <w:szCs w:val="22"/>
              </w:rPr>
              <w:t xml:space="preserve">Correct phenotype ratio </w:t>
            </w:r>
          </w:p>
          <w:p w:rsidR="00326BE6" w:rsidRPr="00235736" w:rsidRDefault="00326BE6" w:rsidP="00375820">
            <w:pPr>
              <w:pStyle w:val="ListParagraph"/>
              <w:numPr>
                <w:ilvl w:val="0"/>
                <w:numId w:val="8"/>
              </w:numPr>
              <w:spacing w:after="60"/>
              <w:ind w:left="317" w:hanging="283"/>
              <w:rPr>
                <w:sz w:val="20"/>
                <w:szCs w:val="22"/>
              </w:rPr>
            </w:pPr>
            <w:r w:rsidRPr="00235736">
              <w:rPr>
                <w:sz w:val="20"/>
                <w:szCs w:val="22"/>
              </w:rPr>
              <w:t>Mutation defined</w:t>
            </w:r>
          </w:p>
          <w:p w:rsidR="00326BE6" w:rsidRPr="00235736" w:rsidRDefault="00326BE6" w:rsidP="00326BE6">
            <w:pPr>
              <w:pStyle w:val="ListParagraph"/>
              <w:numPr>
                <w:ilvl w:val="0"/>
                <w:numId w:val="8"/>
              </w:numPr>
              <w:spacing w:after="60"/>
              <w:ind w:left="317" w:hanging="283"/>
              <w:rPr>
                <w:sz w:val="20"/>
                <w:szCs w:val="22"/>
              </w:rPr>
            </w:pPr>
            <w:r w:rsidRPr="00235736">
              <w:rPr>
                <w:sz w:val="20"/>
                <w:szCs w:val="22"/>
              </w:rPr>
              <w:t>Mutation described as source of new alleles</w:t>
            </w:r>
          </w:p>
          <w:p w:rsidR="00326BE6" w:rsidRPr="00235736" w:rsidRDefault="006E64BA" w:rsidP="006E64BA">
            <w:pPr>
              <w:pStyle w:val="ListParagraph"/>
              <w:numPr>
                <w:ilvl w:val="0"/>
                <w:numId w:val="8"/>
              </w:numPr>
              <w:spacing w:after="60"/>
              <w:ind w:left="317" w:hanging="283"/>
              <w:rPr>
                <w:sz w:val="20"/>
                <w:szCs w:val="22"/>
              </w:rPr>
            </w:pPr>
            <w:r w:rsidRPr="00235736">
              <w:rPr>
                <w:sz w:val="20"/>
                <w:szCs w:val="22"/>
              </w:rPr>
              <w:t>Describes some process increasing variation, or that meiosis can only make new combinations</w:t>
            </w:r>
          </w:p>
          <w:p w:rsidR="00375820" w:rsidRPr="00235736" w:rsidRDefault="00326BE6" w:rsidP="00375820">
            <w:pPr>
              <w:pStyle w:val="ListParagraph"/>
              <w:numPr>
                <w:ilvl w:val="0"/>
                <w:numId w:val="8"/>
              </w:numPr>
              <w:spacing w:after="60"/>
              <w:ind w:left="317" w:hanging="283"/>
              <w:rPr>
                <w:sz w:val="20"/>
                <w:szCs w:val="22"/>
              </w:rPr>
            </w:pPr>
            <w:r w:rsidRPr="00235736">
              <w:rPr>
                <w:sz w:val="20"/>
                <w:szCs w:val="22"/>
                <w:lang w:val="en-GB"/>
              </w:rPr>
              <w:t>States only mutatio</w:t>
            </w:r>
            <w:r w:rsidR="006E64BA" w:rsidRPr="00235736">
              <w:rPr>
                <w:sz w:val="20"/>
                <w:szCs w:val="22"/>
                <w:lang w:val="en-GB"/>
              </w:rPr>
              <w:t>ns in gametes will be passed on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bottom w:w="0" w:type="dxa"/>
            </w:tcMar>
          </w:tcPr>
          <w:p w:rsidR="00326BE6" w:rsidRPr="00235736" w:rsidRDefault="00326BE6" w:rsidP="00375820">
            <w:pPr>
              <w:pStyle w:val="TextBulleted"/>
              <w:numPr>
                <w:ilvl w:val="0"/>
                <w:numId w:val="8"/>
              </w:numPr>
              <w:tabs>
                <w:tab w:val="clear" w:pos="170"/>
              </w:tabs>
              <w:spacing w:before="0"/>
              <w:ind w:left="175" w:hanging="141"/>
              <w:rPr>
                <w:lang w:val="en-NZ"/>
              </w:rPr>
            </w:pPr>
            <w:r w:rsidRPr="00235736">
              <w:rPr>
                <w:lang w:val="en-NZ"/>
              </w:rPr>
              <w:t>Idea of mutation as ‘ultimate source of variation’ explained</w:t>
            </w:r>
          </w:p>
          <w:p w:rsidR="00326BE6" w:rsidRPr="00235736" w:rsidRDefault="00326BE6" w:rsidP="00375820">
            <w:pPr>
              <w:pStyle w:val="TextBulleted"/>
              <w:numPr>
                <w:ilvl w:val="0"/>
                <w:numId w:val="8"/>
              </w:numPr>
              <w:tabs>
                <w:tab w:val="clear" w:pos="170"/>
              </w:tabs>
              <w:spacing w:before="0"/>
              <w:ind w:left="175" w:hanging="141"/>
              <w:rPr>
                <w:lang w:val="en-NZ"/>
              </w:rPr>
            </w:pPr>
            <w:r w:rsidRPr="00235736">
              <w:rPr>
                <w:lang w:val="en-NZ"/>
              </w:rPr>
              <w:t xml:space="preserve">Explanation of </w:t>
            </w:r>
            <w:r w:rsidR="00375820" w:rsidRPr="00235736">
              <w:rPr>
                <w:lang w:val="en-NZ"/>
              </w:rPr>
              <w:t>one meiotic process leading to variation</w:t>
            </w:r>
          </w:p>
          <w:p w:rsidR="00326BE6" w:rsidRPr="00235736" w:rsidRDefault="00326BE6" w:rsidP="00375820">
            <w:pPr>
              <w:pStyle w:val="TextBulleted"/>
              <w:numPr>
                <w:ilvl w:val="0"/>
                <w:numId w:val="8"/>
              </w:numPr>
              <w:tabs>
                <w:tab w:val="clear" w:pos="170"/>
              </w:tabs>
              <w:spacing w:before="0"/>
              <w:ind w:left="175" w:hanging="141"/>
              <w:rPr>
                <w:lang w:val="en-NZ"/>
              </w:rPr>
            </w:pPr>
            <w:r w:rsidRPr="00235736">
              <w:rPr>
                <w:lang w:val="en-NZ"/>
              </w:rPr>
              <w:t xml:space="preserve">Explains </w:t>
            </w:r>
            <w:r w:rsidR="00375820" w:rsidRPr="00235736">
              <w:rPr>
                <w:lang w:val="en-NZ"/>
              </w:rPr>
              <w:t>how</w:t>
            </w:r>
            <w:r w:rsidRPr="00235736">
              <w:rPr>
                <w:lang w:val="en-NZ"/>
              </w:rPr>
              <w:t xml:space="preserve"> gametic mutations are inherited </w:t>
            </w:r>
            <w:r w:rsidR="00375820" w:rsidRPr="00235736">
              <w:rPr>
                <w:lang w:val="en-NZ"/>
              </w:rPr>
              <w:t>and somatic mutations are not</w:t>
            </w:r>
          </w:p>
          <w:p w:rsidR="00A07CCD" w:rsidRPr="00235736" w:rsidRDefault="00A07CCD" w:rsidP="00375820">
            <w:pPr>
              <w:pStyle w:val="TextBulleted"/>
              <w:numPr>
                <w:ilvl w:val="0"/>
                <w:numId w:val="8"/>
              </w:numPr>
              <w:tabs>
                <w:tab w:val="clear" w:pos="170"/>
              </w:tabs>
              <w:spacing w:before="0"/>
              <w:ind w:left="175" w:hanging="141"/>
              <w:rPr>
                <w:lang w:val="en-NZ"/>
              </w:rPr>
            </w:pPr>
            <w:r w:rsidRPr="00235736">
              <w:rPr>
                <w:lang w:val="en-NZ"/>
              </w:rPr>
              <w:t>Uses Punnett square to get correct phenotype ratio</w:t>
            </w:r>
          </w:p>
          <w:p w:rsidR="00326BE6" w:rsidRPr="00235736" w:rsidRDefault="00326BE6" w:rsidP="00375820">
            <w:pPr>
              <w:pStyle w:val="TextBulleted"/>
              <w:numPr>
                <w:ilvl w:val="0"/>
                <w:numId w:val="0"/>
              </w:numPr>
              <w:tabs>
                <w:tab w:val="clear" w:pos="170"/>
              </w:tabs>
              <w:spacing w:before="0"/>
              <w:ind w:left="170" w:hanging="170"/>
              <w:rPr>
                <w:lang w:val="en-NZ"/>
              </w:rPr>
            </w:pPr>
          </w:p>
        </w:tc>
        <w:tc>
          <w:tcPr>
            <w:tcW w:w="3544" w:type="dxa"/>
            <w:shd w:val="clear" w:color="auto" w:fill="auto"/>
            <w:tcMar>
              <w:top w:w="0" w:type="dxa"/>
              <w:bottom w:w="0" w:type="dxa"/>
            </w:tcMar>
          </w:tcPr>
          <w:p w:rsidR="00326BE6" w:rsidRPr="00235736" w:rsidRDefault="00326BE6" w:rsidP="00375820">
            <w:pPr>
              <w:pStyle w:val="TextNormal"/>
              <w:spacing w:before="0"/>
            </w:pPr>
            <w:r w:rsidRPr="00235736">
              <w:t>Discussion demonstrates</w:t>
            </w:r>
            <w:r w:rsidR="00375820" w:rsidRPr="00235736">
              <w:t xml:space="preserve"> comprehensive understanding of h</w:t>
            </w:r>
            <w:r w:rsidRPr="00235736">
              <w:t>ow mutations create new alleles compared to processes in meiosis that reshuffle existing genetic material.</w:t>
            </w:r>
          </w:p>
          <w:p w:rsidR="00326BE6" w:rsidRPr="00235736" w:rsidRDefault="00326BE6" w:rsidP="00CD7653">
            <w:pPr>
              <w:pStyle w:val="TextNormal"/>
              <w:spacing w:before="0"/>
              <w:ind w:left="317"/>
            </w:pPr>
          </w:p>
          <w:p w:rsidR="00326BE6" w:rsidRPr="00235736" w:rsidRDefault="00326BE6" w:rsidP="00EB1511">
            <w:pPr>
              <w:pStyle w:val="TextNormal"/>
              <w:spacing w:before="0"/>
            </w:pPr>
          </w:p>
        </w:tc>
      </w:tr>
    </w:tbl>
    <w:p w:rsidR="00465A51" w:rsidRPr="00235736" w:rsidRDefault="00465A51" w:rsidP="00465A51">
      <w:pPr>
        <w:rPr>
          <w:sz w:val="22"/>
          <w:szCs w:val="22"/>
        </w:rPr>
      </w:pPr>
    </w:p>
    <w:p w:rsidR="00465A51" w:rsidRPr="00235736" w:rsidRDefault="00465A51" w:rsidP="00465A51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346"/>
        <w:gridCol w:w="1347"/>
        <w:gridCol w:w="1417"/>
        <w:gridCol w:w="1418"/>
        <w:gridCol w:w="567"/>
        <w:gridCol w:w="2977"/>
      </w:tblGrid>
      <w:tr w:rsidR="00235736" w:rsidRPr="00235736" w:rsidTr="00737124">
        <w:tc>
          <w:tcPr>
            <w:tcW w:w="1795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N</w:t>
            </w:r>
            <w:r w:rsidR="00C420B5" w:rsidRPr="00235736">
              <w:rPr>
                <w:rFonts w:cs="Arial"/>
                <w:lang w:val="en-GB"/>
              </w:rPr>
              <w:t>Ø</w:t>
            </w:r>
          </w:p>
        </w:tc>
        <w:tc>
          <w:tcPr>
            <w:tcW w:w="1796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N1</w:t>
            </w:r>
          </w:p>
        </w:tc>
        <w:tc>
          <w:tcPr>
            <w:tcW w:w="1796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N2</w:t>
            </w:r>
          </w:p>
        </w:tc>
        <w:tc>
          <w:tcPr>
            <w:tcW w:w="1346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A3</w:t>
            </w:r>
          </w:p>
        </w:tc>
        <w:tc>
          <w:tcPr>
            <w:tcW w:w="1347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A4</w:t>
            </w:r>
          </w:p>
        </w:tc>
        <w:tc>
          <w:tcPr>
            <w:tcW w:w="1417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M5</w:t>
            </w:r>
          </w:p>
        </w:tc>
        <w:tc>
          <w:tcPr>
            <w:tcW w:w="1418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M6</w:t>
            </w:r>
          </w:p>
        </w:tc>
        <w:tc>
          <w:tcPr>
            <w:tcW w:w="567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E7</w:t>
            </w:r>
          </w:p>
        </w:tc>
        <w:tc>
          <w:tcPr>
            <w:tcW w:w="2977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E8</w:t>
            </w:r>
          </w:p>
        </w:tc>
      </w:tr>
      <w:tr w:rsidR="00235736" w:rsidRPr="00235736" w:rsidTr="00737124">
        <w:trPr>
          <w:trHeight w:val="1146"/>
        </w:trPr>
        <w:tc>
          <w:tcPr>
            <w:tcW w:w="1795" w:type="dxa"/>
          </w:tcPr>
          <w:p w:rsidR="00465A51" w:rsidRPr="00235736" w:rsidRDefault="00465A51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No </w:t>
            </w:r>
            <w:proofErr w:type="gramStart"/>
            <w:r w:rsidRPr="00235736">
              <w:rPr>
                <w:lang w:val="en-GB"/>
              </w:rPr>
              <w:t>response</w:t>
            </w:r>
            <w:r w:rsidR="00235736">
              <w:rPr>
                <w:lang w:val="en-GB"/>
              </w:rPr>
              <w:t>,</w:t>
            </w:r>
            <w:proofErr w:type="gramEnd"/>
            <w:r w:rsidRPr="00235736">
              <w:rPr>
                <w:lang w:val="en-GB"/>
              </w:rPr>
              <w:t xml:space="preserve"> or response does not relate to the question</w:t>
            </w:r>
            <w:r w:rsidR="00192A52" w:rsidRPr="00235736">
              <w:rPr>
                <w:lang w:val="en-GB"/>
              </w:rPr>
              <w:t>.</w:t>
            </w:r>
          </w:p>
        </w:tc>
        <w:tc>
          <w:tcPr>
            <w:tcW w:w="1796" w:type="dxa"/>
          </w:tcPr>
          <w:p w:rsidR="00465A51" w:rsidRPr="00235736" w:rsidRDefault="00375820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ONE A</w:t>
            </w:r>
            <w:r w:rsidR="00A07CCD" w:rsidRPr="00235736">
              <w:rPr>
                <w:lang w:val="en-GB"/>
              </w:rPr>
              <w:t xml:space="preserve"> or TWO PARTIAL</w:t>
            </w:r>
          </w:p>
        </w:tc>
        <w:tc>
          <w:tcPr>
            <w:tcW w:w="1796" w:type="dxa"/>
          </w:tcPr>
          <w:p w:rsidR="00465A51" w:rsidRPr="00235736" w:rsidRDefault="00465A51" w:rsidP="00375820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TWO </w:t>
            </w:r>
            <w:r w:rsidR="00375820" w:rsidRPr="00235736">
              <w:rPr>
                <w:lang w:val="en-GB"/>
              </w:rPr>
              <w:t>A</w:t>
            </w:r>
          </w:p>
        </w:tc>
        <w:tc>
          <w:tcPr>
            <w:tcW w:w="1346" w:type="dxa"/>
          </w:tcPr>
          <w:p w:rsidR="00465A51" w:rsidRPr="00235736" w:rsidRDefault="00465A51" w:rsidP="00375820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THREE </w:t>
            </w:r>
            <w:r w:rsidR="00375820" w:rsidRPr="00235736">
              <w:rPr>
                <w:lang w:val="en-GB"/>
              </w:rPr>
              <w:t>A</w:t>
            </w:r>
          </w:p>
        </w:tc>
        <w:tc>
          <w:tcPr>
            <w:tcW w:w="1347" w:type="dxa"/>
          </w:tcPr>
          <w:p w:rsidR="00465A51" w:rsidRPr="00235736" w:rsidRDefault="00465A51" w:rsidP="00375820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FOUR </w:t>
            </w:r>
            <w:r w:rsidR="00375820" w:rsidRPr="00235736">
              <w:rPr>
                <w:lang w:val="en-GB"/>
              </w:rPr>
              <w:t>A</w:t>
            </w:r>
            <w:r w:rsidR="00A07CCD" w:rsidRPr="00235736">
              <w:rPr>
                <w:lang w:val="en-GB"/>
              </w:rPr>
              <w:t xml:space="preserve"> or 1M and 1A</w:t>
            </w:r>
          </w:p>
        </w:tc>
        <w:tc>
          <w:tcPr>
            <w:tcW w:w="1417" w:type="dxa"/>
          </w:tcPr>
          <w:p w:rsidR="00465A51" w:rsidRPr="00235736" w:rsidRDefault="00A07CCD" w:rsidP="00CC61C8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TWO </w:t>
            </w:r>
            <w:r w:rsidR="00375820" w:rsidRPr="00235736">
              <w:rPr>
                <w:lang w:val="en-GB"/>
              </w:rPr>
              <w:t>M</w:t>
            </w:r>
          </w:p>
        </w:tc>
        <w:tc>
          <w:tcPr>
            <w:tcW w:w="1418" w:type="dxa"/>
          </w:tcPr>
          <w:p w:rsidR="00465A51" w:rsidRPr="00235736" w:rsidRDefault="00A07CCD" w:rsidP="00BE296C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THREE </w:t>
            </w:r>
            <w:r w:rsidR="00375820" w:rsidRPr="00235736">
              <w:rPr>
                <w:lang w:val="en-GB"/>
              </w:rPr>
              <w:t>M</w:t>
            </w:r>
          </w:p>
        </w:tc>
        <w:tc>
          <w:tcPr>
            <w:tcW w:w="567" w:type="dxa"/>
          </w:tcPr>
          <w:p w:rsidR="00465A51" w:rsidRPr="00235736" w:rsidRDefault="00375820" w:rsidP="00BE296C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>E</w:t>
            </w:r>
          </w:p>
        </w:tc>
        <w:tc>
          <w:tcPr>
            <w:tcW w:w="2977" w:type="dxa"/>
          </w:tcPr>
          <w:p w:rsidR="00465A51" w:rsidRPr="00235736" w:rsidRDefault="00375820" w:rsidP="00375820">
            <w:pPr>
              <w:pStyle w:val="Spacer"/>
              <w:rPr>
                <w:lang w:val="en-GB"/>
              </w:rPr>
            </w:pPr>
            <w:r w:rsidRPr="00235736">
              <w:rPr>
                <w:lang w:val="en-GB"/>
              </w:rPr>
              <w:t xml:space="preserve">E, with </w:t>
            </w:r>
            <w:r w:rsidRPr="00235736">
              <w:rPr>
                <w:b/>
                <w:lang w:val="en-GB"/>
              </w:rPr>
              <w:t>justification</w:t>
            </w:r>
            <w:r w:rsidRPr="00235736">
              <w:rPr>
                <w:lang w:val="en-GB"/>
              </w:rPr>
              <w:t xml:space="preserve"> </w:t>
            </w:r>
            <w:r w:rsidR="00737124" w:rsidRPr="00235736">
              <w:rPr>
                <w:lang w:val="en-GB"/>
              </w:rPr>
              <w:t xml:space="preserve">(mutation </w:t>
            </w:r>
            <w:r w:rsidR="00737124" w:rsidRPr="00235736">
              <w:rPr>
                <w:i/>
                <w:lang w:val="en-GB"/>
              </w:rPr>
              <w:t>creates</w:t>
            </w:r>
            <w:r w:rsidR="00737124" w:rsidRPr="00235736">
              <w:rPr>
                <w:lang w:val="en-GB"/>
              </w:rPr>
              <w:t xml:space="preserve"> alleles, meiosis just mixes them up) </w:t>
            </w:r>
            <w:r w:rsidRPr="00235736">
              <w:rPr>
                <w:i/>
                <w:lang w:val="en-GB"/>
              </w:rPr>
              <w:t>or</w:t>
            </w:r>
            <w:r w:rsidRPr="00235736">
              <w:rPr>
                <w:lang w:val="en-GB"/>
              </w:rPr>
              <w:t xml:space="preserve"> </w:t>
            </w:r>
            <w:r w:rsidRPr="00235736">
              <w:rPr>
                <w:b/>
                <w:lang w:val="en-GB"/>
              </w:rPr>
              <w:t>explanation of 2 processes</w:t>
            </w:r>
          </w:p>
        </w:tc>
      </w:tr>
    </w:tbl>
    <w:p w:rsidR="00192A52" w:rsidRDefault="00192A52">
      <w:pPr>
        <w:rPr>
          <w:rFonts w:ascii="Arial" w:hAnsi="Arial"/>
          <w:b/>
          <w:sz w:val="22"/>
          <w:szCs w:val="22"/>
        </w:rPr>
      </w:pPr>
    </w:p>
    <w:p w:rsidR="00DB5DC2" w:rsidRPr="00DB5DC2" w:rsidRDefault="00DB5DC2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DB5DC2" w:rsidRPr="00DB5DC2" w:rsidTr="0094127D">
        <w:trPr>
          <w:trHeight w:val="436"/>
        </w:trPr>
        <w:tc>
          <w:tcPr>
            <w:tcW w:w="2757" w:type="dxa"/>
            <w:tcBorders>
              <w:top w:val="nil"/>
              <w:left w:val="nil"/>
            </w:tcBorders>
          </w:tcPr>
          <w:p w:rsidR="00DB5DC2" w:rsidRPr="00DB5DC2" w:rsidRDefault="00DB5DC2" w:rsidP="00DB5D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7" w:type="dxa"/>
          </w:tcPr>
          <w:p w:rsidR="00DB5DC2" w:rsidRPr="00DB5DC2" w:rsidRDefault="00DB5DC2" w:rsidP="00DB5DC2">
            <w:pPr>
              <w:jc w:val="center"/>
              <w:rPr>
                <w:b/>
                <w:sz w:val="22"/>
                <w:szCs w:val="22"/>
              </w:rPr>
            </w:pPr>
            <w:r w:rsidRPr="00DB5DC2">
              <w:rPr>
                <w:b/>
                <w:sz w:val="22"/>
                <w:szCs w:val="22"/>
              </w:rPr>
              <w:t>Not Achieved</w:t>
            </w:r>
          </w:p>
          <w:p w:rsidR="00DB5DC2" w:rsidRPr="00DB5DC2" w:rsidRDefault="00DB5DC2" w:rsidP="00DB5DC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8" w:type="dxa"/>
          </w:tcPr>
          <w:p w:rsidR="00DB5DC2" w:rsidRPr="00DB5DC2" w:rsidRDefault="00DB5DC2" w:rsidP="00DB5DC2">
            <w:pPr>
              <w:jc w:val="center"/>
              <w:rPr>
                <w:b/>
                <w:sz w:val="22"/>
                <w:szCs w:val="22"/>
              </w:rPr>
            </w:pPr>
            <w:r w:rsidRPr="00DB5DC2">
              <w:rPr>
                <w:b/>
                <w:sz w:val="22"/>
                <w:szCs w:val="22"/>
              </w:rPr>
              <w:t>Achievement</w:t>
            </w:r>
          </w:p>
        </w:tc>
        <w:tc>
          <w:tcPr>
            <w:tcW w:w="2758" w:type="dxa"/>
          </w:tcPr>
          <w:p w:rsidR="00DB5DC2" w:rsidRPr="00DB5DC2" w:rsidRDefault="00DB5DC2" w:rsidP="00DB5DC2">
            <w:pPr>
              <w:jc w:val="center"/>
              <w:rPr>
                <w:b/>
                <w:sz w:val="22"/>
                <w:szCs w:val="22"/>
              </w:rPr>
            </w:pPr>
            <w:r w:rsidRPr="00DB5DC2">
              <w:rPr>
                <w:b/>
                <w:sz w:val="22"/>
                <w:szCs w:val="22"/>
              </w:rPr>
              <w:t>Achievement with Merit</w:t>
            </w:r>
          </w:p>
        </w:tc>
        <w:tc>
          <w:tcPr>
            <w:tcW w:w="2758" w:type="dxa"/>
          </w:tcPr>
          <w:p w:rsidR="00DB5DC2" w:rsidRPr="00DB5DC2" w:rsidRDefault="00DB5DC2" w:rsidP="0094127D">
            <w:pPr>
              <w:jc w:val="center"/>
              <w:rPr>
                <w:b/>
                <w:sz w:val="22"/>
                <w:szCs w:val="22"/>
              </w:rPr>
            </w:pPr>
            <w:r w:rsidRPr="00DB5DC2">
              <w:rPr>
                <w:b/>
                <w:sz w:val="22"/>
                <w:szCs w:val="22"/>
              </w:rPr>
              <w:t>Achievement with Excellence</w:t>
            </w:r>
          </w:p>
        </w:tc>
      </w:tr>
      <w:tr w:rsidR="00DB5DC2" w:rsidRPr="00DB5DC2" w:rsidTr="00DB5DC2">
        <w:tc>
          <w:tcPr>
            <w:tcW w:w="2757" w:type="dxa"/>
          </w:tcPr>
          <w:p w:rsidR="000562A4" w:rsidRPr="00DB5DC2" w:rsidRDefault="00DB5DC2" w:rsidP="00941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range</w:t>
            </w:r>
          </w:p>
        </w:tc>
        <w:tc>
          <w:tcPr>
            <w:tcW w:w="2757" w:type="dxa"/>
          </w:tcPr>
          <w:p w:rsidR="00DB5DC2" w:rsidRPr="00DB5DC2" w:rsidRDefault="000562A4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  <w:r w:rsidR="0094127D">
              <w:rPr>
                <w:sz w:val="22"/>
                <w:szCs w:val="22"/>
              </w:rPr>
              <w:t>10</w:t>
            </w:r>
          </w:p>
        </w:tc>
        <w:tc>
          <w:tcPr>
            <w:tcW w:w="2758" w:type="dxa"/>
          </w:tcPr>
          <w:p w:rsidR="00DB5DC2" w:rsidRPr="00DB5DC2" w:rsidRDefault="000562A4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</w:t>
            </w:r>
            <w:r w:rsidR="0094127D">
              <w:rPr>
                <w:sz w:val="22"/>
                <w:szCs w:val="22"/>
              </w:rPr>
              <w:t>7</w:t>
            </w:r>
          </w:p>
        </w:tc>
        <w:tc>
          <w:tcPr>
            <w:tcW w:w="2758" w:type="dxa"/>
          </w:tcPr>
          <w:p w:rsidR="00DB5DC2" w:rsidRPr="00DB5DC2" w:rsidRDefault="0094127D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0562A4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58" w:type="dxa"/>
          </w:tcPr>
          <w:p w:rsidR="00DB5DC2" w:rsidRPr="00DB5DC2" w:rsidRDefault="0094127D" w:rsidP="001703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562A4">
              <w:rPr>
                <w:sz w:val="22"/>
                <w:szCs w:val="22"/>
              </w:rPr>
              <w:t>-32</w:t>
            </w:r>
          </w:p>
        </w:tc>
      </w:tr>
    </w:tbl>
    <w:p w:rsidR="00DB5DC2" w:rsidRPr="00DB5DC2" w:rsidRDefault="00DB5DC2">
      <w:pPr>
        <w:rPr>
          <w:rFonts w:ascii="Arial" w:hAnsi="Arial"/>
          <w:sz w:val="22"/>
          <w:szCs w:val="22"/>
        </w:rPr>
      </w:pPr>
    </w:p>
    <w:p w:rsidR="00DB5DC2" w:rsidRPr="00DB5DC2" w:rsidRDefault="00DB5DC2">
      <w:pPr>
        <w:rPr>
          <w:rFonts w:ascii="Arial" w:hAnsi="Arial"/>
          <w:sz w:val="22"/>
          <w:szCs w:val="22"/>
        </w:rPr>
      </w:pPr>
    </w:p>
    <w:sectPr w:rsidR="00DB5DC2" w:rsidRPr="00DB5DC2" w:rsidSect="009104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301"/>
    <w:multiLevelType w:val="hybridMultilevel"/>
    <w:tmpl w:val="C8F63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B616A"/>
    <w:multiLevelType w:val="hybridMultilevel"/>
    <w:tmpl w:val="CE2E5E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0D77"/>
    <w:multiLevelType w:val="hybridMultilevel"/>
    <w:tmpl w:val="03E833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5613D"/>
    <w:multiLevelType w:val="hybridMultilevel"/>
    <w:tmpl w:val="529EE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C6BBB"/>
    <w:multiLevelType w:val="hybridMultilevel"/>
    <w:tmpl w:val="44B2D462"/>
    <w:lvl w:ilvl="0" w:tplc="1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2871281B"/>
    <w:multiLevelType w:val="hybridMultilevel"/>
    <w:tmpl w:val="9C9A2D38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371C6B23"/>
    <w:multiLevelType w:val="hybridMultilevel"/>
    <w:tmpl w:val="10B8B4B0"/>
    <w:lvl w:ilvl="0" w:tplc="98B86D78">
      <w:start w:val="1"/>
      <w:numFmt w:val="lowerLetter"/>
      <w:lvlText w:val="(%1)"/>
      <w:lvlJc w:val="left"/>
      <w:pPr>
        <w:ind w:left="29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15" w:hanging="360"/>
      </w:pPr>
    </w:lvl>
    <w:lvl w:ilvl="2" w:tplc="1409001B" w:tentative="1">
      <w:start w:val="1"/>
      <w:numFmt w:val="lowerRoman"/>
      <w:lvlText w:val="%3."/>
      <w:lvlJc w:val="right"/>
      <w:pPr>
        <w:ind w:left="1735" w:hanging="180"/>
      </w:pPr>
    </w:lvl>
    <w:lvl w:ilvl="3" w:tplc="1409000F" w:tentative="1">
      <w:start w:val="1"/>
      <w:numFmt w:val="decimal"/>
      <w:lvlText w:val="%4."/>
      <w:lvlJc w:val="left"/>
      <w:pPr>
        <w:ind w:left="2455" w:hanging="360"/>
      </w:pPr>
    </w:lvl>
    <w:lvl w:ilvl="4" w:tplc="14090019" w:tentative="1">
      <w:start w:val="1"/>
      <w:numFmt w:val="lowerLetter"/>
      <w:lvlText w:val="%5."/>
      <w:lvlJc w:val="left"/>
      <w:pPr>
        <w:ind w:left="3175" w:hanging="360"/>
      </w:pPr>
    </w:lvl>
    <w:lvl w:ilvl="5" w:tplc="1409001B" w:tentative="1">
      <w:start w:val="1"/>
      <w:numFmt w:val="lowerRoman"/>
      <w:lvlText w:val="%6."/>
      <w:lvlJc w:val="right"/>
      <w:pPr>
        <w:ind w:left="3895" w:hanging="180"/>
      </w:pPr>
    </w:lvl>
    <w:lvl w:ilvl="6" w:tplc="1409000F" w:tentative="1">
      <w:start w:val="1"/>
      <w:numFmt w:val="decimal"/>
      <w:lvlText w:val="%7."/>
      <w:lvlJc w:val="left"/>
      <w:pPr>
        <w:ind w:left="4615" w:hanging="360"/>
      </w:pPr>
    </w:lvl>
    <w:lvl w:ilvl="7" w:tplc="14090019" w:tentative="1">
      <w:start w:val="1"/>
      <w:numFmt w:val="lowerLetter"/>
      <w:lvlText w:val="%8."/>
      <w:lvlJc w:val="left"/>
      <w:pPr>
        <w:ind w:left="5335" w:hanging="360"/>
      </w:pPr>
    </w:lvl>
    <w:lvl w:ilvl="8" w:tplc="1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>
    <w:nsid w:val="48720932"/>
    <w:multiLevelType w:val="hybridMultilevel"/>
    <w:tmpl w:val="AC4677A6"/>
    <w:lvl w:ilvl="0" w:tplc="B77A0B02">
      <w:start w:val="1"/>
      <w:numFmt w:val="bullet"/>
      <w:pStyle w:val="TextBulleted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b w:val="0"/>
        <w:i w:val="0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66C2"/>
    <w:multiLevelType w:val="hybridMultilevel"/>
    <w:tmpl w:val="E090A4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D1B79"/>
    <w:multiLevelType w:val="hybridMultilevel"/>
    <w:tmpl w:val="8F321BA6"/>
    <w:lvl w:ilvl="0" w:tplc="1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0753C"/>
    <w:multiLevelType w:val="hybridMultilevel"/>
    <w:tmpl w:val="BB52EF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91B46"/>
    <w:multiLevelType w:val="hybridMultilevel"/>
    <w:tmpl w:val="0B74C6B0"/>
    <w:lvl w:ilvl="0" w:tplc="1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2">
    <w:nsid w:val="5F3D0281"/>
    <w:multiLevelType w:val="hybridMultilevel"/>
    <w:tmpl w:val="0B20370C"/>
    <w:lvl w:ilvl="0" w:tplc="66A89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032F6"/>
    <w:multiLevelType w:val="hybridMultilevel"/>
    <w:tmpl w:val="16D08B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26"/>
    <w:rsid w:val="000039C8"/>
    <w:rsid w:val="00032D2C"/>
    <w:rsid w:val="00037460"/>
    <w:rsid w:val="000562A4"/>
    <w:rsid w:val="00064F74"/>
    <w:rsid w:val="00066E93"/>
    <w:rsid w:val="00067309"/>
    <w:rsid w:val="00074406"/>
    <w:rsid w:val="000874CB"/>
    <w:rsid w:val="00090039"/>
    <w:rsid w:val="000A02F0"/>
    <w:rsid w:val="000B0C4E"/>
    <w:rsid w:val="000C6B7B"/>
    <w:rsid w:val="000D1B44"/>
    <w:rsid w:val="000D35CD"/>
    <w:rsid w:val="000F3B6F"/>
    <w:rsid w:val="000F43DB"/>
    <w:rsid w:val="00104EB4"/>
    <w:rsid w:val="00115699"/>
    <w:rsid w:val="00130085"/>
    <w:rsid w:val="00133111"/>
    <w:rsid w:val="00167E44"/>
    <w:rsid w:val="001703E6"/>
    <w:rsid w:val="001736A9"/>
    <w:rsid w:val="00186C44"/>
    <w:rsid w:val="00187E98"/>
    <w:rsid w:val="00192A52"/>
    <w:rsid w:val="00193746"/>
    <w:rsid w:val="0019775E"/>
    <w:rsid w:val="001B3EF2"/>
    <w:rsid w:val="001B5A0E"/>
    <w:rsid w:val="001C2A59"/>
    <w:rsid w:val="001D0BA9"/>
    <w:rsid w:val="001E205A"/>
    <w:rsid w:val="001E4A1C"/>
    <w:rsid w:val="001E5958"/>
    <w:rsid w:val="001F0065"/>
    <w:rsid w:val="001F13F1"/>
    <w:rsid w:val="001F367D"/>
    <w:rsid w:val="002006F7"/>
    <w:rsid w:val="00222314"/>
    <w:rsid w:val="0022503F"/>
    <w:rsid w:val="00233593"/>
    <w:rsid w:val="00235736"/>
    <w:rsid w:val="00245E0A"/>
    <w:rsid w:val="00246D22"/>
    <w:rsid w:val="00256149"/>
    <w:rsid w:val="00264F1D"/>
    <w:rsid w:val="00274649"/>
    <w:rsid w:val="002821AE"/>
    <w:rsid w:val="002B1B2E"/>
    <w:rsid w:val="002B699D"/>
    <w:rsid w:val="002C4D28"/>
    <w:rsid w:val="002C7045"/>
    <w:rsid w:val="002E02B4"/>
    <w:rsid w:val="00303DC8"/>
    <w:rsid w:val="00322CB8"/>
    <w:rsid w:val="00326BE6"/>
    <w:rsid w:val="00353ADE"/>
    <w:rsid w:val="00364A2A"/>
    <w:rsid w:val="0037311B"/>
    <w:rsid w:val="0037320C"/>
    <w:rsid w:val="00375820"/>
    <w:rsid w:val="0039562C"/>
    <w:rsid w:val="00396909"/>
    <w:rsid w:val="003A29AF"/>
    <w:rsid w:val="003A2DE6"/>
    <w:rsid w:val="003B0879"/>
    <w:rsid w:val="003D5E8F"/>
    <w:rsid w:val="003E45A7"/>
    <w:rsid w:val="003F064E"/>
    <w:rsid w:val="003F4B4B"/>
    <w:rsid w:val="003F59D9"/>
    <w:rsid w:val="00406EC3"/>
    <w:rsid w:val="004179C5"/>
    <w:rsid w:val="00447D07"/>
    <w:rsid w:val="0046376B"/>
    <w:rsid w:val="00465A51"/>
    <w:rsid w:val="00484377"/>
    <w:rsid w:val="00493E91"/>
    <w:rsid w:val="004A182B"/>
    <w:rsid w:val="004B5303"/>
    <w:rsid w:val="004B5908"/>
    <w:rsid w:val="004D07EF"/>
    <w:rsid w:val="0053523A"/>
    <w:rsid w:val="005424D0"/>
    <w:rsid w:val="00543457"/>
    <w:rsid w:val="00552DCD"/>
    <w:rsid w:val="00573BBB"/>
    <w:rsid w:val="00576BF1"/>
    <w:rsid w:val="0059377F"/>
    <w:rsid w:val="00596B3C"/>
    <w:rsid w:val="00596C6A"/>
    <w:rsid w:val="005B42E5"/>
    <w:rsid w:val="005B6DEE"/>
    <w:rsid w:val="005D7A7C"/>
    <w:rsid w:val="006175BC"/>
    <w:rsid w:val="00627D91"/>
    <w:rsid w:val="00634375"/>
    <w:rsid w:val="00636E85"/>
    <w:rsid w:val="0063793B"/>
    <w:rsid w:val="00654CD5"/>
    <w:rsid w:val="006729CF"/>
    <w:rsid w:val="00675CFF"/>
    <w:rsid w:val="00684468"/>
    <w:rsid w:val="00684ECE"/>
    <w:rsid w:val="00692F7C"/>
    <w:rsid w:val="00696CDF"/>
    <w:rsid w:val="006A14A6"/>
    <w:rsid w:val="006A1C22"/>
    <w:rsid w:val="006A668C"/>
    <w:rsid w:val="006B181C"/>
    <w:rsid w:val="006B4215"/>
    <w:rsid w:val="006C2BF3"/>
    <w:rsid w:val="006C523F"/>
    <w:rsid w:val="006C529F"/>
    <w:rsid w:val="006C6273"/>
    <w:rsid w:val="006D6395"/>
    <w:rsid w:val="006E64BA"/>
    <w:rsid w:val="006F2526"/>
    <w:rsid w:val="006F489D"/>
    <w:rsid w:val="0070759B"/>
    <w:rsid w:val="00711491"/>
    <w:rsid w:val="00717BF6"/>
    <w:rsid w:val="0072291D"/>
    <w:rsid w:val="00734E16"/>
    <w:rsid w:val="00737124"/>
    <w:rsid w:val="00741F92"/>
    <w:rsid w:val="00747093"/>
    <w:rsid w:val="007501F3"/>
    <w:rsid w:val="00772136"/>
    <w:rsid w:val="00773591"/>
    <w:rsid w:val="007759F0"/>
    <w:rsid w:val="007939D1"/>
    <w:rsid w:val="00793C26"/>
    <w:rsid w:val="007965AE"/>
    <w:rsid w:val="007B4057"/>
    <w:rsid w:val="007B4CD0"/>
    <w:rsid w:val="007B5673"/>
    <w:rsid w:val="007B618B"/>
    <w:rsid w:val="007D0A2C"/>
    <w:rsid w:val="007E108E"/>
    <w:rsid w:val="00807DBB"/>
    <w:rsid w:val="00813D4F"/>
    <w:rsid w:val="008150B7"/>
    <w:rsid w:val="008179A8"/>
    <w:rsid w:val="00835732"/>
    <w:rsid w:val="008435CD"/>
    <w:rsid w:val="008515B1"/>
    <w:rsid w:val="0085351F"/>
    <w:rsid w:val="008616A5"/>
    <w:rsid w:val="008619AA"/>
    <w:rsid w:val="0089286D"/>
    <w:rsid w:val="008A6ED8"/>
    <w:rsid w:val="008B2F5C"/>
    <w:rsid w:val="008C0B87"/>
    <w:rsid w:val="008E192B"/>
    <w:rsid w:val="008E2D44"/>
    <w:rsid w:val="00904A2C"/>
    <w:rsid w:val="009104E9"/>
    <w:rsid w:val="009111AD"/>
    <w:rsid w:val="00924B40"/>
    <w:rsid w:val="0094127D"/>
    <w:rsid w:val="00942551"/>
    <w:rsid w:val="00952088"/>
    <w:rsid w:val="00953004"/>
    <w:rsid w:val="009567F5"/>
    <w:rsid w:val="00967CF2"/>
    <w:rsid w:val="00972EC4"/>
    <w:rsid w:val="00974437"/>
    <w:rsid w:val="009755A7"/>
    <w:rsid w:val="00980EA6"/>
    <w:rsid w:val="009A0DE1"/>
    <w:rsid w:val="009A6060"/>
    <w:rsid w:val="009B22D0"/>
    <w:rsid w:val="009B6009"/>
    <w:rsid w:val="009C1737"/>
    <w:rsid w:val="009C50F6"/>
    <w:rsid w:val="009F00CD"/>
    <w:rsid w:val="009F74C3"/>
    <w:rsid w:val="009F7A24"/>
    <w:rsid w:val="00A07CCD"/>
    <w:rsid w:val="00A33280"/>
    <w:rsid w:val="00A5498E"/>
    <w:rsid w:val="00A7015F"/>
    <w:rsid w:val="00A7451A"/>
    <w:rsid w:val="00A77900"/>
    <w:rsid w:val="00A859BB"/>
    <w:rsid w:val="00A9439F"/>
    <w:rsid w:val="00A944C6"/>
    <w:rsid w:val="00A972DB"/>
    <w:rsid w:val="00AB3C92"/>
    <w:rsid w:val="00AD0283"/>
    <w:rsid w:val="00AD2469"/>
    <w:rsid w:val="00AE48ED"/>
    <w:rsid w:val="00B13C8A"/>
    <w:rsid w:val="00B25D6B"/>
    <w:rsid w:val="00B3552A"/>
    <w:rsid w:val="00B37D2E"/>
    <w:rsid w:val="00B41280"/>
    <w:rsid w:val="00B436A4"/>
    <w:rsid w:val="00B55479"/>
    <w:rsid w:val="00B60D8E"/>
    <w:rsid w:val="00B64F79"/>
    <w:rsid w:val="00B75A7C"/>
    <w:rsid w:val="00B840D4"/>
    <w:rsid w:val="00BC1129"/>
    <w:rsid w:val="00BC2DF2"/>
    <w:rsid w:val="00BC5E97"/>
    <w:rsid w:val="00BC6135"/>
    <w:rsid w:val="00BE296C"/>
    <w:rsid w:val="00C04E81"/>
    <w:rsid w:val="00C146AB"/>
    <w:rsid w:val="00C22150"/>
    <w:rsid w:val="00C3667D"/>
    <w:rsid w:val="00C420B5"/>
    <w:rsid w:val="00C51E53"/>
    <w:rsid w:val="00C55525"/>
    <w:rsid w:val="00C60A10"/>
    <w:rsid w:val="00C62436"/>
    <w:rsid w:val="00C6292D"/>
    <w:rsid w:val="00C65332"/>
    <w:rsid w:val="00C7501F"/>
    <w:rsid w:val="00C8634F"/>
    <w:rsid w:val="00C9243F"/>
    <w:rsid w:val="00CA0908"/>
    <w:rsid w:val="00CA1D11"/>
    <w:rsid w:val="00CA7D69"/>
    <w:rsid w:val="00CC5B14"/>
    <w:rsid w:val="00CC61C8"/>
    <w:rsid w:val="00CD5E15"/>
    <w:rsid w:val="00CD7653"/>
    <w:rsid w:val="00D05936"/>
    <w:rsid w:val="00D12DBB"/>
    <w:rsid w:val="00D27CC2"/>
    <w:rsid w:val="00D65D4F"/>
    <w:rsid w:val="00D669E9"/>
    <w:rsid w:val="00D84039"/>
    <w:rsid w:val="00DA0B6C"/>
    <w:rsid w:val="00DA6067"/>
    <w:rsid w:val="00DB5DC2"/>
    <w:rsid w:val="00DC2CFF"/>
    <w:rsid w:val="00DC4B4C"/>
    <w:rsid w:val="00DC5EAA"/>
    <w:rsid w:val="00DC716C"/>
    <w:rsid w:val="00DD141A"/>
    <w:rsid w:val="00DD7217"/>
    <w:rsid w:val="00DF061F"/>
    <w:rsid w:val="00E02310"/>
    <w:rsid w:val="00E164D4"/>
    <w:rsid w:val="00E34114"/>
    <w:rsid w:val="00E376D4"/>
    <w:rsid w:val="00E54473"/>
    <w:rsid w:val="00E63418"/>
    <w:rsid w:val="00E65F29"/>
    <w:rsid w:val="00E9294B"/>
    <w:rsid w:val="00E96000"/>
    <w:rsid w:val="00EA4B7C"/>
    <w:rsid w:val="00EB1511"/>
    <w:rsid w:val="00EB4DBA"/>
    <w:rsid w:val="00EC690C"/>
    <w:rsid w:val="00ED6C88"/>
    <w:rsid w:val="00EE30FE"/>
    <w:rsid w:val="00EE600B"/>
    <w:rsid w:val="00EE6937"/>
    <w:rsid w:val="00EF2435"/>
    <w:rsid w:val="00F0621D"/>
    <w:rsid w:val="00F1067B"/>
    <w:rsid w:val="00F3494F"/>
    <w:rsid w:val="00F36612"/>
    <w:rsid w:val="00F5341B"/>
    <w:rsid w:val="00F65449"/>
    <w:rsid w:val="00F729EE"/>
    <w:rsid w:val="00F7318F"/>
    <w:rsid w:val="00F77288"/>
    <w:rsid w:val="00F800FF"/>
    <w:rsid w:val="00F84A1B"/>
    <w:rsid w:val="00FA684C"/>
    <w:rsid w:val="00FC2953"/>
    <w:rsid w:val="00FC5A3E"/>
    <w:rsid w:val="00FD0350"/>
    <w:rsid w:val="00FE29EE"/>
    <w:rsid w:val="00FE4047"/>
    <w:rsid w:val="00FF17C1"/>
    <w:rsid w:val="00FF71F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26"/>
    <w:rPr>
      <w:rFonts w:eastAsia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34E16"/>
    <w:pPr>
      <w:keepNext/>
      <w:outlineLvl w:val="1"/>
    </w:pPr>
    <w:rPr>
      <w:rFonts w:ascii="Arial" w:hAnsi="Arial" w:cs="Arial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C26"/>
    <w:rPr>
      <w:rFonts w:ascii="Arial" w:eastAsia="Times New Roman" w:hAnsi="Arial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*Spacer"/>
    <w:basedOn w:val="Normal"/>
    <w:rsid w:val="00793C26"/>
    <w:pPr>
      <w:autoSpaceDE w:val="0"/>
      <w:autoSpaceDN w:val="0"/>
      <w:spacing w:before="60" w:after="60"/>
    </w:pPr>
    <w:rPr>
      <w:rFonts w:ascii="Arial" w:hAnsi="Arial"/>
      <w:sz w:val="20"/>
      <w:lang w:val="en-AU" w:eastAsia="en-US"/>
    </w:rPr>
  </w:style>
  <w:style w:type="paragraph" w:customStyle="1" w:styleId="HeadingTop">
    <w:name w:val="*Heading Top"/>
    <w:basedOn w:val="Normal"/>
    <w:link w:val="HeadingTopCharChar"/>
    <w:rsid w:val="00793C26"/>
    <w:pPr>
      <w:spacing w:after="120"/>
    </w:pPr>
    <w:rPr>
      <w:rFonts w:ascii="Arial" w:hAnsi="Arial"/>
      <w:b/>
      <w:szCs w:val="20"/>
      <w:lang w:eastAsia="en-US"/>
    </w:rPr>
  </w:style>
  <w:style w:type="character" w:customStyle="1" w:styleId="HeadingTopCharChar">
    <w:name w:val="*Heading Top Char Char"/>
    <w:basedOn w:val="DefaultParagraphFont"/>
    <w:link w:val="HeadingTop"/>
    <w:rsid w:val="00793C26"/>
    <w:rPr>
      <w:rFonts w:ascii="Arial" w:eastAsia="Times New Roman" w:hAnsi="Arial"/>
      <w:b/>
      <w:sz w:val="24"/>
      <w:lang w:val="en-GB"/>
    </w:rPr>
  </w:style>
  <w:style w:type="paragraph" w:customStyle="1" w:styleId="HeadingTable">
    <w:name w:val="*Heading Table"/>
    <w:basedOn w:val="Normal"/>
    <w:rsid w:val="00793C26"/>
    <w:pPr>
      <w:autoSpaceDE w:val="0"/>
      <w:autoSpaceDN w:val="0"/>
      <w:spacing w:before="60" w:after="60"/>
      <w:jc w:val="center"/>
    </w:pPr>
    <w:rPr>
      <w:rFonts w:ascii="Arial" w:hAnsi="Arial"/>
      <w:b/>
      <w:sz w:val="20"/>
      <w:lang w:val="en-AU" w:eastAsia="en-US"/>
    </w:rPr>
  </w:style>
  <w:style w:type="paragraph" w:customStyle="1" w:styleId="TextNormal">
    <w:name w:val="*Text Normal"/>
    <w:link w:val="TextNormalChar"/>
    <w:rsid w:val="00793C26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Cs w:val="22"/>
      <w:lang w:val="en-GB" w:eastAsia="en-NZ"/>
    </w:rPr>
  </w:style>
  <w:style w:type="paragraph" w:customStyle="1" w:styleId="TextBulleted">
    <w:name w:val="*Text Bulleted"/>
    <w:basedOn w:val="Normal"/>
    <w:rsid w:val="00793C26"/>
    <w:pPr>
      <w:numPr>
        <w:numId w:val="1"/>
      </w:numPr>
      <w:tabs>
        <w:tab w:val="clear" w:pos="369"/>
        <w:tab w:val="left" w:pos="170"/>
      </w:tabs>
      <w:autoSpaceDE w:val="0"/>
      <w:autoSpaceDN w:val="0"/>
      <w:spacing w:before="60" w:after="60"/>
      <w:ind w:left="170" w:hanging="170"/>
    </w:pPr>
    <w:rPr>
      <w:rFonts w:ascii="Arial" w:hAnsi="Arial" w:cs="Arial"/>
      <w:sz w:val="20"/>
      <w:szCs w:val="22"/>
      <w:lang w:val="en-AU" w:eastAsia="en-US"/>
    </w:rPr>
  </w:style>
  <w:style w:type="paragraph" w:customStyle="1" w:styleId="TextCentred">
    <w:name w:val="*Text Centred"/>
    <w:rsid w:val="00793C26"/>
    <w:pPr>
      <w:spacing w:before="60" w:after="60"/>
      <w:jc w:val="center"/>
    </w:pPr>
    <w:rPr>
      <w:rFonts w:ascii="Arial" w:eastAsia="Times New Roman" w:hAnsi="Arial" w:cs="Arial"/>
    </w:rPr>
  </w:style>
  <w:style w:type="character" w:customStyle="1" w:styleId="TextNormalChar">
    <w:name w:val="*Text Normal Char"/>
    <w:basedOn w:val="DefaultParagraphFont"/>
    <w:link w:val="TextNormal"/>
    <w:rsid w:val="00793C26"/>
    <w:rPr>
      <w:rFonts w:ascii="Arial" w:eastAsia="Times New Roman" w:hAnsi="Arial" w:cs="Arial"/>
      <w:bCs/>
      <w:szCs w:val="22"/>
      <w:lang w:val="en-GB" w:eastAsia="en-NZ"/>
    </w:rPr>
  </w:style>
  <w:style w:type="paragraph" w:styleId="ListParagraph">
    <w:name w:val="List Paragraph"/>
    <w:basedOn w:val="Normal"/>
    <w:uiPriority w:val="34"/>
    <w:qFormat/>
    <w:rsid w:val="00F729EE"/>
    <w:pPr>
      <w:ind w:left="720"/>
      <w:contextualSpacing/>
    </w:pPr>
    <w:rPr>
      <w:lang w:val="en-AU" w:eastAsia="en-US"/>
    </w:rPr>
  </w:style>
  <w:style w:type="paragraph" w:styleId="BodyText3">
    <w:name w:val="Body Text 3"/>
    <w:basedOn w:val="Normal"/>
    <w:link w:val="BodyText3Char"/>
    <w:rsid w:val="00F729EE"/>
    <w:rPr>
      <w:sz w:val="22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729EE"/>
    <w:rPr>
      <w:rFonts w:eastAsia="Times New Roman"/>
      <w:sz w:val="2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734E16"/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734E16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HeaderChar">
    <w:name w:val="Header Char"/>
    <w:basedOn w:val="DefaultParagraphFont"/>
    <w:link w:val="Header"/>
    <w:rsid w:val="00734E16"/>
    <w:rPr>
      <w:rFonts w:eastAsia="Times New Roman"/>
      <w:sz w:val="24"/>
      <w:szCs w:val="24"/>
      <w:lang w:val="en-AU"/>
    </w:rPr>
  </w:style>
  <w:style w:type="paragraph" w:customStyle="1" w:styleId="AssBody1Times10pt">
    <w:name w:val="Ass Body 1 Times 10pt"/>
    <w:basedOn w:val="Normal"/>
    <w:rsid w:val="00627D91"/>
    <w:rPr>
      <w:rFonts w:cs="Arial"/>
      <w:sz w:val="20"/>
      <w:lang w:val="en-NZ" w:eastAsia="en-US"/>
    </w:rPr>
  </w:style>
  <w:style w:type="paragraph" w:styleId="BalloonText">
    <w:name w:val="Balloon Text"/>
    <w:basedOn w:val="Normal"/>
    <w:link w:val="BalloonTextChar"/>
    <w:rsid w:val="00C14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6AB"/>
    <w:rPr>
      <w:rFonts w:ascii="Tahoma" w:eastAsia="Times New Roman" w:hAnsi="Tahoma"/>
      <w:sz w:val="16"/>
      <w:szCs w:val="16"/>
      <w:lang w:val="en-GB" w:eastAsia="en-GB"/>
    </w:rPr>
  </w:style>
  <w:style w:type="paragraph" w:customStyle="1" w:styleId="bullet">
    <w:name w:val="bullet"/>
    <w:basedOn w:val="Normal"/>
    <w:rsid w:val="00BC5E97"/>
    <w:pPr>
      <w:ind w:left="170" w:hanging="170"/>
    </w:pPr>
    <w:rPr>
      <w:rFonts w:cs="Arial"/>
      <w:sz w:val="20"/>
      <w:szCs w:val="22"/>
      <w:lang w:val="en-AU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26"/>
    <w:rPr>
      <w:rFonts w:eastAsia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734E16"/>
    <w:pPr>
      <w:keepNext/>
      <w:outlineLvl w:val="1"/>
    </w:pPr>
    <w:rPr>
      <w:rFonts w:ascii="Arial" w:hAnsi="Arial" w:cs="Arial"/>
      <w:b/>
      <w:bCs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C26"/>
    <w:rPr>
      <w:rFonts w:ascii="Arial" w:eastAsia="Times New Roman" w:hAnsi="Arial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*Spacer"/>
    <w:basedOn w:val="Normal"/>
    <w:rsid w:val="00793C26"/>
    <w:pPr>
      <w:autoSpaceDE w:val="0"/>
      <w:autoSpaceDN w:val="0"/>
      <w:spacing w:before="60" w:after="60"/>
    </w:pPr>
    <w:rPr>
      <w:rFonts w:ascii="Arial" w:hAnsi="Arial"/>
      <w:sz w:val="20"/>
      <w:lang w:val="en-AU" w:eastAsia="en-US"/>
    </w:rPr>
  </w:style>
  <w:style w:type="paragraph" w:customStyle="1" w:styleId="HeadingTop">
    <w:name w:val="*Heading Top"/>
    <w:basedOn w:val="Normal"/>
    <w:link w:val="HeadingTopCharChar"/>
    <w:rsid w:val="00793C26"/>
    <w:pPr>
      <w:spacing w:after="120"/>
    </w:pPr>
    <w:rPr>
      <w:rFonts w:ascii="Arial" w:hAnsi="Arial"/>
      <w:b/>
      <w:szCs w:val="20"/>
      <w:lang w:eastAsia="en-US"/>
    </w:rPr>
  </w:style>
  <w:style w:type="character" w:customStyle="1" w:styleId="HeadingTopCharChar">
    <w:name w:val="*Heading Top Char Char"/>
    <w:basedOn w:val="DefaultParagraphFont"/>
    <w:link w:val="HeadingTop"/>
    <w:rsid w:val="00793C26"/>
    <w:rPr>
      <w:rFonts w:ascii="Arial" w:eastAsia="Times New Roman" w:hAnsi="Arial"/>
      <w:b/>
      <w:sz w:val="24"/>
      <w:lang w:val="en-GB"/>
    </w:rPr>
  </w:style>
  <w:style w:type="paragraph" w:customStyle="1" w:styleId="HeadingTable">
    <w:name w:val="*Heading Table"/>
    <w:basedOn w:val="Normal"/>
    <w:rsid w:val="00793C26"/>
    <w:pPr>
      <w:autoSpaceDE w:val="0"/>
      <w:autoSpaceDN w:val="0"/>
      <w:spacing w:before="60" w:after="60"/>
      <w:jc w:val="center"/>
    </w:pPr>
    <w:rPr>
      <w:rFonts w:ascii="Arial" w:hAnsi="Arial"/>
      <w:b/>
      <w:sz w:val="20"/>
      <w:lang w:val="en-AU" w:eastAsia="en-US"/>
    </w:rPr>
  </w:style>
  <w:style w:type="paragraph" w:customStyle="1" w:styleId="TextNormal">
    <w:name w:val="*Text Normal"/>
    <w:link w:val="TextNormalChar"/>
    <w:rsid w:val="00793C26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Cs w:val="22"/>
      <w:lang w:val="en-GB" w:eastAsia="en-NZ"/>
    </w:rPr>
  </w:style>
  <w:style w:type="paragraph" w:customStyle="1" w:styleId="TextBulleted">
    <w:name w:val="*Text Bulleted"/>
    <w:basedOn w:val="Normal"/>
    <w:rsid w:val="00793C26"/>
    <w:pPr>
      <w:numPr>
        <w:numId w:val="1"/>
      </w:numPr>
      <w:tabs>
        <w:tab w:val="clear" w:pos="369"/>
        <w:tab w:val="left" w:pos="170"/>
      </w:tabs>
      <w:autoSpaceDE w:val="0"/>
      <w:autoSpaceDN w:val="0"/>
      <w:spacing w:before="60" w:after="60"/>
      <w:ind w:left="170" w:hanging="170"/>
    </w:pPr>
    <w:rPr>
      <w:rFonts w:ascii="Arial" w:hAnsi="Arial" w:cs="Arial"/>
      <w:sz w:val="20"/>
      <w:szCs w:val="22"/>
      <w:lang w:val="en-AU" w:eastAsia="en-US"/>
    </w:rPr>
  </w:style>
  <w:style w:type="paragraph" w:customStyle="1" w:styleId="TextCentred">
    <w:name w:val="*Text Centred"/>
    <w:rsid w:val="00793C26"/>
    <w:pPr>
      <w:spacing w:before="60" w:after="60"/>
      <w:jc w:val="center"/>
    </w:pPr>
    <w:rPr>
      <w:rFonts w:ascii="Arial" w:eastAsia="Times New Roman" w:hAnsi="Arial" w:cs="Arial"/>
    </w:rPr>
  </w:style>
  <w:style w:type="character" w:customStyle="1" w:styleId="TextNormalChar">
    <w:name w:val="*Text Normal Char"/>
    <w:basedOn w:val="DefaultParagraphFont"/>
    <w:link w:val="TextNormal"/>
    <w:rsid w:val="00793C26"/>
    <w:rPr>
      <w:rFonts w:ascii="Arial" w:eastAsia="Times New Roman" w:hAnsi="Arial" w:cs="Arial"/>
      <w:bCs/>
      <w:szCs w:val="22"/>
      <w:lang w:val="en-GB" w:eastAsia="en-NZ"/>
    </w:rPr>
  </w:style>
  <w:style w:type="paragraph" w:styleId="ListParagraph">
    <w:name w:val="List Paragraph"/>
    <w:basedOn w:val="Normal"/>
    <w:uiPriority w:val="34"/>
    <w:qFormat/>
    <w:rsid w:val="00F729EE"/>
    <w:pPr>
      <w:ind w:left="720"/>
      <w:contextualSpacing/>
    </w:pPr>
    <w:rPr>
      <w:lang w:val="en-AU" w:eastAsia="en-US"/>
    </w:rPr>
  </w:style>
  <w:style w:type="paragraph" w:styleId="BodyText3">
    <w:name w:val="Body Text 3"/>
    <w:basedOn w:val="Normal"/>
    <w:link w:val="BodyText3Char"/>
    <w:rsid w:val="00F729EE"/>
    <w:rPr>
      <w:sz w:val="22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F729EE"/>
    <w:rPr>
      <w:rFonts w:eastAsia="Times New Roman"/>
      <w:sz w:val="22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734E16"/>
    <w:rPr>
      <w:rFonts w:ascii="Arial" w:eastAsia="Times New Roman" w:hAnsi="Arial" w:cs="Arial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734E16"/>
    <w:pPr>
      <w:tabs>
        <w:tab w:val="center" w:pos="4153"/>
        <w:tab w:val="right" w:pos="8306"/>
      </w:tabs>
    </w:pPr>
    <w:rPr>
      <w:lang w:val="en-AU" w:eastAsia="en-US"/>
    </w:rPr>
  </w:style>
  <w:style w:type="character" w:customStyle="1" w:styleId="HeaderChar">
    <w:name w:val="Header Char"/>
    <w:basedOn w:val="DefaultParagraphFont"/>
    <w:link w:val="Header"/>
    <w:rsid w:val="00734E16"/>
    <w:rPr>
      <w:rFonts w:eastAsia="Times New Roman"/>
      <w:sz w:val="24"/>
      <w:szCs w:val="24"/>
      <w:lang w:val="en-AU"/>
    </w:rPr>
  </w:style>
  <w:style w:type="paragraph" w:customStyle="1" w:styleId="AssBody1Times10pt">
    <w:name w:val="Ass Body 1 Times 10pt"/>
    <w:basedOn w:val="Normal"/>
    <w:rsid w:val="00627D91"/>
    <w:rPr>
      <w:rFonts w:cs="Arial"/>
      <w:sz w:val="20"/>
      <w:lang w:val="en-NZ" w:eastAsia="en-US"/>
    </w:rPr>
  </w:style>
  <w:style w:type="paragraph" w:styleId="BalloonText">
    <w:name w:val="Balloon Text"/>
    <w:basedOn w:val="Normal"/>
    <w:link w:val="BalloonTextChar"/>
    <w:rsid w:val="00C146A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6AB"/>
    <w:rPr>
      <w:rFonts w:ascii="Tahoma" w:eastAsia="Times New Roman" w:hAnsi="Tahoma"/>
      <w:sz w:val="16"/>
      <w:szCs w:val="16"/>
      <w:lang w:val="en-GB" w:eastAsia="en-GB"/>
    </w:rPr>
  </w:style>
  <w:style w:type="paragraph" w:customStyle="1" w:styleId="bullet">
    <w:name w:val="bullet"/>
    <w:basedOn w:val="Normal"/>
    <w:rsid w:val="00BC5E97"/>
    <w:pPr>
      <w:ind w:left="170" w:hanging="170"/>
    </w:pPr>
    <w:rPr>
      <w:rFonts w:cs="Arial"/>
      <w:sz w:val="20"/>
      <w:szCs w:val="22"/>
      <w:lang w:val="en-AU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D3F6-FEAD-47F7-8491-F707DC53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49F2A5B9.dotm</Template>
  <TotalTime>0</TotalTime>
  <Pages>4</Pages>
  <Words>1066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 Ruru Girls' School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m.gilpin</dc:creator>
  <cp:lastModifiedBy>Graeme Bloomfield</cp:lastModifiedBy>
  <cp:revision>2</cp:revision>
  <cp:lastPrinted>2014-08-10T21:25:00Z</cp:lastPrinted>
  <dcterms:created xsi:type="dcterms:W3CDTF">2014-08-10T21:32:00Z</dcterms:created>
  <dcterms:modified xsi:type="dcterms:W3CDTF">2014-08-10T21:32:00Z</dcterms:modified>
</cp:coreProperties>
</file>